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077" w14:textId="77777777" w:rsidR="00DD65AE" w:rsidRDefault="00DD65AE" w:rsidP="0072035D">
      <w:pPr>
        <w:pStyle w:val="Heading1"/>
        <w:jc w:val="center"/>
        <w:rPr>
          <w:szCs w:val="24"/>
        </w:rPr>
      </w:pPr>
      <w:r>
        <w:rPr>
          <w:szCs w:val="24"/>
        </w:rPr>
        <w:t>COMMISSION ON DENTAL ACCREDITATION</w:t>
      </w:r>
    </w:p>
    <w:p w14:paraId="670C7EE3" w14:textId="68625400" w:rsidR="0072035D" w:rsidRPr="000A6FDF" w:rsidRDefault="0072035D" w:rsidP="0072035D">
      <w:pPr>
        <w:pStyle w:val="Heading1"/>
        <w:jc w:val="center"/>
        <w:rPr>
          <w:szCs w:val="24"/>
        </w:rPr>
      </w:pPr>
      <w:r w:rsidRPr="000A6FDF">
        <w:rPr>
          <w:szCs w:val="24"/>
        </w:rPr>
        <w:t xml:space="preserve">GUIDELINES FOR REPORTING ENROLLMENT INCREASES </w:t>
      </w:r>
    </w:p>
    <w:p w14:paraId="4DD8CE18" w14:textId="0A17F8F0" w:rsidR="0098657F" w:rsidRPr="000A6FDF" w:rsidRDefault="0072035D" w:rsidP="00F61D8D">
      <w:pPr>
        <w:pStyle w:val="Heading1"/>
        <w:jc w:val="center"/>
        <w:rPr>
          <w:szCs w:val="24"/>
        </w:rPr>
      </w:pPr>
      <w:r w:rsidRPr="000A6FDF">
        <w:rPr>
          <w:szCs w:val="24"/>
        </w:rPr>
        <w:t xml:space="preserve">ADVANCED EDUCATION IN GENERAL DENTISTRY, GENERAL PRACTICE RESIDENCY, ORAL </w:t>
      </w:r>
      <w:proofErr w:type="gramStart"/>
      <w:r w:rsidRPr="000A6FDF">
        <w:rPr>
          <w:szCs w:val="24"/>
        </w:rPr>
        <w:t>MEDICINE</w:t>
      </w:r>
      <w:proofErr w:type="gramEnd"/>
      <w:r w:rsidRPr="000A6FDF">
        <w:rPr>
          <w:szCs w:val="24"/>
        </w:rPr>
        <w:t xml:space="preserve"> AND OROFACIAL PAIN</w:t>
      </w:r>
      <w:r w:rsidR="00FA3D86" w:rsidRPr="000A6FDF">
        <w:rPr>
          <w:szCs w:val="24"/>
        </w:rPr>
        <w:t xml:space="preserve"> PROGRAMS</w:t>
      </w:r>
    </w:p>
    <w:p w14:paraId="11675DD7" w14:textId="77777777" w:rsidR="0098657F" w:rsidRPr="006941DA" w:rsidRDefault="0098657F">
      <w:pPr>
        <w:tabs>
          <w:tab w:val="left" w:pos="-720"/>
          <w:tab w:val="left" w:pos="0"/>
          <w:tab w:val="left" w:pos="4320"/>
          <w:tab w:val="left" w:pos="5760"/>
        </w:tabs>
        <w:suppressAutoHyphens/>
        <w:rPr>
          <w:rFonts w:ascii="Times New Roman" w:hAnsi="Times New Roman"/>
          <w:b/>
          <w:szCs w:val="24"/>
        </w:rPr>
      </w:pPr>
    </w:p>
    <w:p w14:paraId="5D4E8452" w14:textId="77777777" w:rsidR="00A8418C" w:rsidRDefault="0098657F" w:rsidP="00A8418C">
      <w:pPr>
        <w:rPr>
          <w:rFonts w:ascii="Times New Roman" w:hAnsi="Times New Roman"/>
        </w:rPr>
      </w:pPr>
      <w:r w:rsidRPr="00AA6B59">
        <w:rPr>
          <w:rFonts w:ascii="Times New Roman" w:hAnsi="Times New Roman"/>
          <w:b/>
          <w:szCs w:val="24"/>
          <w:u w:val="single"/>
        </w:rPr>
        <w:t>CONSULTATION</w:t>
      </w:r>
      <w:r w:rsidRPr="006941DA">
        <w:rPr>
          <w:rFonts w:ascii="Times New Roman" w:hAnsi="Times New Roman"/>
          <w:b/>
          <w:szCs w:val="24"/>
        </w:rPr>
        <w:t xml:space="preserve">:  </w:t>
      </w:r>
      <w:r w:rsidR="0072035D" w:rsidRPr="006941DA">
        <w:rPr>
          <w:rFonts w:ascii="Times New Roman" w:hAnsi="Times New Roman"/>
        </w:rPr>
        <w:t>An advanced dental education program considering or planning an enrollment increase, or any other substantive change, should notify the Commission early in the program’s planning.  Such notification will provide an opportunity for the program to seek consultation from Commission staff regarding the potential effect of the proposed change on the accreditation status and the procedures to be followed.</w:t>
      </w:r>
      <w:r w:rsidR="00A8418C">
        <w:rPr>
          <w:rFonts w:ascii="Times New Roman" w:hAnsi="Times New Roman"/>
        </w:rPr>
        <w:t xml:space="preserve"> </w:t>
      </w:r>
    </w:p>
    <w:p w14:paraId="66C2D3F1" w14:textId="77777777" w:rsidR="00A8418C" w:rsidRDefault="00A8418C" w:rsidP="00A8418C">
      <w:pPr>
        <w:rPr>
          <w:rFonts w:ascii="Times New Roman" w:hAnsi="Times New Roman"/>
        </w:rPr>
      </w:pPr>
    </w:p>
    <w:p w14:paraId="2A786B9A" w14:textId="2837263E" w:rsidR="00A8418C" w:rsidRPr="00A8418C" w:rsidRDefault="00A8418C" w:rsidP="00A8418C">
      <w:pPr>
        <w:rPr>
          <w:rFonts w:ascii="Times New Roman" w:hAnsi="Times New Roman"/>
        </w:rPr>
      </w:pPr>
      <w:r w:rsidRPr="00A8418C">
        <w:rPr>
          <w:rFonts w:ascii="Times New Roman" w:hAnsi="Times New Roman"/>
          <w:szCs w:val="24"/>
        </w:rPr>
        <w:t>Programs should be cognizant of the impending need for enrollment increases (e.g., a</w:t>
      </w:r>
      <w:r>
        <w:rPr>
          <w:rFonts w:ascii="Times New Roman" w:hAnsi="Times New Roman"/>
          <w:szCs w:val="24"/>
        </w:rPr>
        <w:t>dditional</w:t>
      </w:r>
      <w:r w:rsidRPr="00A8418C">
        <w:rPr>
          <w:rFonts w:ascii="Times New Roman" w:hAnsi="Times New Roman"/>
          <w:szCs w:val="24"/>
        </w:rPr>
        <w:t xml:space="preserve"> training position, grant applications for program expansion) and </w:t>
      </w:r>
      <w:r w:rsidRPr="00A8418C">
        <w:rPr>
          <w:rFonts w:ascii="Times New Roman" w:hAnsi="Times New Roman"/>
          <w:b/>
          <w:i/>
          <w:szCs w:val="24"/>
        </w:rPr>
        <w:t>proactively</w:t>
      </w:r>
      <w:r w:rsidRPr="00A8418C">
        <w:rPr>
          <w:rFonts w:ascii="Times New Roman" w:hAnsi="Times New Roman"/>
          <w:szCs w:val="24"/>
        </w:rPr>
        <w:t xml:space="preserve"> request permission for the increase. </w:t>
      </w:r>
    </w:p>
    <w:p w14:paraId="044C911A" w14:textId="77777777" w:rsidR="00614E3F" w:rsidRDefault="00614E3F">
      <w:pPr>
        <w:tabs>
          <w:tab w:val="left" w:pos="-720"/>
          <w:tab w:val="left" w:pos="0"/>
          <w:tab w:val="left" w:pos="4320"/>
          <w:tab w:val="left" w:pos="5760"/>
        </w:tabs>
        <w:suppressAutoHyphens/>
        <w:rPr>
          <w:rFonts w:ascii="Times New Roman" w:hAnsi="Times New Roman"/>
          <w:szCs w:val="24"/>
        </w:rPr>
      </w:pPr>
    </w:p>
    <w:p w14:paraId="4FCC8B35" w14:textId="77777777" w:rsidR="00277517" w:rsidRPr="00277517" w:rsidRDefault="00277517" w:rsidP="00277517">
      <w:pPr>
        <w:widowControl/>
        <w:overflowPunct/>
        <w:autoSpaceDE/>
        <w:autoSpaceDN/>
        <w:adjustRightInd/>
        <w:textAlignment w:val="auto"/>
        <w:rPr>
          <w:rFonts w:ascii="Times New Roman" w:hAnsi="Times New Roman"/>
          <w:szCs w:val="24"/>
        </w:rPr>
      </w:pPr>
      <w:r w:rsidRPr="00277517">
        <w:rPr>
          <w:rFonts w:ascii="Times New Roman" w:hAnsi="Times New Roman"/>
          <w:szCs w:val="24"/>
        </w:rPr>
        <w:t xml:space="preserve">Programs may, from time to time, require a temporary, one-time only increase in enrollment to permit a student/resident/fellow to complete a program, which was extended beyond the program’s regular completion date. A program must use the discipline-specific Guidelines to request a temporary, one-time only increase in enrollment prior to implementing the increase. Upon submission of the program change report, a temporary, one-time only increase in program enrollment of up to a maximum of six (6) months may be reviewed and approved by the Review Committee Chair, if the program </w:t>
      </w:r>
      <w:r w:rsidRPr="00277517">
        <w:rPr>
          <w:rFonts w:ascii="Times New Roman" w:hAnsi="Times New Roman"/>
          <w:bCs/>
          <w:szCs w:val="24"/>
        </w:rPr>
        <w:t xml:space="preserve">provides evidence of sufficient resources and procedures to support the temporary increase.  If the </w:t>
      </w:r>
      <w:r w:rsidRPr="00277517">
        <w:rPr>
          <w:rFonts w:ascii="Times New Roman" w:hAnsi="Times New Roman"/>
          <w:szCs w:val="24"/>
        </w:rPr>
        <w:t>temporary, one-time only increase in enrollment may not be adequately supported, as determined by preliminary review by the discipline-specific Review Committee Chair, prior approval by CODA will be required and the report will be considered at the next regularly scheduled Commission meeting.</w:t>
      </w:r>
    </w:p>
    <w:p w14:paraId="750541EC" w14:textId="77777777" w:rsidR="00277517" w:rsidRPr="00277517" w:rsidRDefault="00277517" w:rsidP="00277517">
      <w:pPr>
        <w:overflowPunct/>
        <w:autoSpaceDE/>
        <w:autoSpaceDN/>
        <w:adjustRightInd/>
        <w:textAlignment w:val="auto"/>
        <w:rPr>
          <w:rFonts w:ascii="Times New Roman" w:hAnsi="Times New Roman"/>
          <w:szCs w:val="24"/>
        </w:rPr>
      </w:pPr>
    </w:p>
    <w:p w14:paraId="52A60F45" w14:textId="05F4C14A" w:rsidR="00D24543" w:rsidRPr="001B2613" w:rsidRDefault="0072035D" w:rsidP="00915AB1">
      <w:pPr>
        <w:rPr>
          <w:rFonts w:ascii="Times New Roman" w:hAnsi="Times New Roman"/>
          <w:szCs w:val="24"/>
        </w:rPr>
      </w:pPr>
      <w:r w:rsidRPr="00277517">
        <w:rPr>
          <w:rFonts w:ascii="Times New Roman" w:hAnsi="Times New Roman"/>
          <w:szCs w:val="24"/>
        </w:rPr>
        <w:t xml:space="preserve">Advanced education in general dentistry, general practice residency, dental anesthesiology, oral medicine, and orofacial pain do not have authorized enrollment, but must use these Guidelines to request an increase in enrollment prior to implementing the increase.  </w:t>
      </w:r>
      <w:r w:rsidR="006D5838" w:rsidRPr="00277517">
        <w:rPr>
          <w:rFonts w:ascii="Times New Roman" w:hAnsi="Times New Roman"/>
          <w:szCs w:val="24"/>
        </w:rPr>
        <w:t xml:space="preserve">Approval of an increase in enrollment in these advanced dental education programs must be reported to the Commission if the program’s total enrollment increases beyond the enrollment at the last site visit or prior approval of enrollment increase. </w:t>
      </w:r>
      <w:r w:rsidRPr="00277517">
        <w:rPr>
          <w:rFonts w:ascii="Times New Roman" w:hAnsi="Times New Roman"/>
          <w:szCs w:val="24"/>
        </w:rPr>
        <w:t>Upon submission of the progra</w:t>
      </w:r>
      <w:r w:rsidRPr="001B2613">
        <w:rPr>
          <w:rFonts w:ascii="Times New Roman" w:hAnsi="Times New Roman"/>
          <w:szCs w:val="24"/>
        </w:rPr>
        <w:t xml:space="preserve">m change report, a substantial increase in program enrollment as determined by preliminary review by the discipline-specific Review Committee Chair will require prior approval by CODA.  </w:t>
      </w:r>
    </w:p>
    <w:p w14:paraId="12F1644B" w14:textId="77777777" w:rsidR="00D24543" w:rsidRDefault="00D24543" w:rsidP="00915AB1">
      <w:pPr>
        <w:rPr>
          <w:rFonts w:ascii="Times New Roman" w:hAnsi="Times New Roman"/>
          <w:szCs w:val="24"/>
        </w:rPr>
      </w:pPr>
    </w:p>
    <w:p w14:paraId="717FEFEC" w14:textId="47A4A8ED" w:rsidR="00915AB1" w:rsidRPr="001B2613" w:rsidRDefault="007314F1" w:rsidP="00915AB1">
      <w:pPr>
        <w:rPr>
          <w:rFonts w:ascii="Times New Roman" w:hAnsi="Times New Roman"/>
          <w:szCs w:val="24"/>
        </w:rPr>
      </w:pPr>
      <w:r w:rsidRPr="00AA6B59">
        <w:rPr>
          <w:rFonts w:ascii="Times New Roman" w:hAnsi="Times New Roman"/>
          <w:szCs w:val="24"/>
        </w:rPr>
        <w:t xml:space="preserve">Requests for </w:t>
      </w:r>
      <w:r w:rsidRPr="007757E1">
        <w:rPr>
          <w:rFonts w:ascii="Times New Roman" w:hAnsi="Times New Roman"/>
          <w:b/>
          <w:i/>
          <w:szCs w:val="24"/>
        </w:rPr>
        <w:t>retroactive</w:t>
      </w:r>
      <w:r w:rsidRPr="007757E1">
        <w:rPr>
          <w:rFonts w:ascii="Times New Roman" w:hAnsi="Times New Roman"/>
          <w:b/>
          <w:szCs w:val="24"/>
        </w:rPr>
        <w:t xml:space="preserve"> </w:t>
      </w:r>
      <w:r w:rsidRPr="007757E1">
        <w:rPr>
          <w:rFonts w:ascii="Times New Roman" w:hAnsi="Times New Roman"/>
          <w:b/>
          <w:i/>
          <w:szCs w:val="24"/>
        </w:rPr>
        <w:t>permanent</w:t>
      </w:r>
      <w:r w:rsidRPr="00AA6B59">
        <w:rPr>
          <w:rFonts w:ascii="Times New Roman" w:hAnsi="Times New Roman"/>
          <w:szCs w:val="24"/>
        </w:rPr>
        <w:t xml:space="preserve"> increases in enrollment will not be considered.  Requests for </w:t>
      </w:r>
      <w:r w:rsidRPr="007757E1">
        <w:rPr>
          <w:rFonts w:ascii="Times New Roman" w:hAnsi="Times New Roman"/>
          <w:b/>
          <w:i/>
          <w:szCs w:val="24"/>
        </w:rPr>
        <w:t>retroactive temporary</w:t>
      </w:r>
      <w:r w:rsidRPr="007757E1">
        <w:rPr>
          <w:rFonts w:ascii="Times New Roman" w:hAnsi="Times New Roman"/>
          <w:b/>
          <w:szCs w:val="24"/>
        </w:rPr>
        <w:t xml:space="preserve"> </w:t>
      </w:r>
      <w:r w:rsidRPr="006D5838">
        <w:rPr>
          <w:rFonts w:ascii="Times New Roman" w:hAnsi="Times New Roman"/>
          <w:szCs w:val="24"/>
        </w:rPr>
        <w:t>increases in enrollment may be considered due to special circumstances on a ca</w:t>
      </w:r>
      <w:r w:rsidRPr="001B2613">
        <w:rPr>
          <w:rFonts w:ascii="Times New Roman" w:hAnsi="Times New Roman"/>
          <w:szCs w:val="24"/>
        </w:rPr>
        <w:t>se-by-case basis</w:t>
      </w:r>
      <w:r w:rsidR="00915AB1" w:rsidRPr="001B2613">
        <w:rPr>
          <w:rFonts w:ascii="Times New Roman" w:hAnsi="Times New Roman"/>
          <w:szCs w:val="24"/>
        </w:rPr>
        <w:t>, including, but not limited to:</w:t>
      </w:r>
    </w:p>
    <w:p w14:paraId="54241211" w14:textId="51A13CB4"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 xml:space="preserve">Resident extending program length due to illness, parental leave, incomplete projects/clinical assignments, or concurrent enrollment in another </w:t>
      </w:r>
      <w:proofErr w:type="gramStart"/>
      <w:r w:rsidRPr="001B2613">
        <w:rPr>
          <w:rFonts w:ascii="Times New Roman" w:hAnsi="Times New Roman"/>
          <w:szCs w:val="24"/>
        </w:rPr>
        <w:t>program;</w:t>
      </w:r>
      <w:proofErr w:type="gramEnd"/>
    </w:p>
    <w:p w14:paraId="06D5EE38"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 xml:space="preserve">Unexpected loss of an enrollee and need to maintain balance of manpower </w:t>
      </w:r>
      <w:proofErr w:type="gramStart"/>
      <w:r w:rsidRPr="001B2613">
        <w:rPr>
          <w:rFonts w:ascii="Times New Roman" w:hAnsi="Times New Roman"/>
          <w:szCs w:val="24"/>
        </w:rPr>
        <w:t>needs;</w:t>
      </w:r>
      <w:proofErr w:type="gramEnd"/>
    </w:p>
    <w:p w14:paraId="58209E3A"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Urgent manpower needs demanded by U.S. armed forces; and</w:t>
      </w:r>
    </w:p>
    <w:p w14:paraId="766306A3"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Natural disasters.</w:t>
      </w:r>
    </w:p>
    <w:p w14:paraId="500286D0" w14:textId="77777777" w:rsidR="00915AB1" w:rsidRPr="001B2613" w:rsidRDefault="00915AB1" w:rsidP="00915AB1">
      <w:pPr>
        <w:rPr>
          <w:rFonts w:ascii="Times New Roman" w:hAnsi="Times New Roman"/>
          <w:szCs w:val="24"/>
        </w:rPr>
      </w:pPr>
    </w:p>
    <w:p w14:paraId="316277D2" w14:textId="77777777" w:rsidR="00750269" w:rsidRDefault="00750269">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0BFAAD1C" w14:textId="7FAD2B48" w:rsidR="00915AB1" w:rsidRPr="001B2613" w:rsidRDefault="00915AB1" w:rsidP="00915AB1">
      <w:pPr>
        <w:rPr>
          <w:rFonts w:ascii="Times New Roman" w:hAnsi="Times New Roman"/>
          <w:szCs w:val="24"/>
        </w:rPr>
      </w:pPr>
      <w:r w:rsidRPr="001B2613">
        <w:rPr>
          <w:rFonts w:ascii="Times New Roman" w:hAnsi="Times New Roman"/>
          <w:szCs w:val="24"/>
        </w:rPr>
        <w:lastRenderedPageBreak/>
        <w:t>If a program has enrolled beyond</w:t>
      </w:r>
      <w:r w:rsidR="00D24543" w:rsidRPr="001B2613">
        <w:rPr>
          <w:rFonts w:ascii="Times New Roman" w:hAnsi="Times New Roman"/>
          <w:szCs w:val="24"/>
        </w:rPr>
        <w:t xml:space="preserve"> the approved number of </w:t>
      </w:r>
      <w:r w:rsidRPr="001B2613">
        <w:rPr>
          <w:rFonts w:ascii="Times New Roman" w:hAnsi="Times New Roman"/>
          <w:szCs w:val="24"/>
        </w:rPr>
        <w:t xml:space="preserve">residents without prior approval by the Commission, the Commission may or may not retroactively approve the enrollment increase without a special focused site visit at the program’s expense. </w:t>
      </w:r>
    </w:p>
    <w:p w14:paraId="01DCB4EF" w14:textId="77777777" w:rsidR="00915AB1" w:rsidRPr="001B2613" w:rsidRDefault="00915AB1" w:rsidP="00915AB1">
      <w:pPr>
        <w:rPr>
          <w:rFonts w:ascii="Times New Roman" w:hAnsi="Times New Roman"/>
          <w:szCs w:val="24"/>
        </w:rPr>
      </w:pPr>
    </w:p>
    <w:p w14:paraId="5EDD856D" w14:textId="5AD9BDC9" w:rsidR="0072035D" w:rsidRPr="001B2613" w:rsidRDefault="00915AB1" w:rsidP="00915AB1">
      <w:pPr>
        <w:rPr>
          <w:rFonts w:ascii="Times New Roman" w:hAnsi="Times New Roman"/>
          <w:szCs w:val="24"/>
        </w:rPr>
      </w:pPr>
      <w:r w:rsidRPr="001B2613">
        <w:rPr>
          <w:rFonts w:ascii="Times New Roman" w:hAnsi="Times New Roman"/>
          <w:szCs w:val="24"/>
        </w:rPr>
        <w:t>If the focused visit determines that the program does not have the resources to su</w:t>
      </w:r>
      <w:r w:rsidR="00D24543" w:rsidRPr="001B2613">
        <w:rPr>
          <w:rFonts w:ascii="Times New Roman" w:hAnsi="Times New Roman"/>
          <w:szCs w:val="24"/>
        </w:rPr>
        <w:t xml:space="preserve">pport the additional </w:t>
      </w:r>
      <w:r w:rsidRPr="001B2613">
        <w:rPr>
          <w:rFonts w:ascii="Times New Roman" w:hAnsi="Times New Roman"/>
          <w:szCs w:val="24"/>
        </w:rPr>
        <w:t>resident(s), the program will be placed on “intent to withdraw” stat</w:t>
      </w:r>
      <w:r w:rsidR="00D24543" w:rsidRPr="001B2613">
        <w:rPr>
          <w:rFonts w:ascii="Times New Roman" w:hAnsi="Times New Roman"/>
          <w:szCs w:val="24"/>
        </w:rPr>
        <w:t xml:space="preserve">us and no additional </w:t>
      </w:r>
      <w:r w:rsidRPr="001B2613">
        <w:rPr>
          <w:rFonts w:ascii="Times New Roman" w:hAnsi="Times New Roman"/>
          <w:szCs w:val="24"/>
        </w:rPr>
        <w:t>resident(s) beyond the previously approved number may be admitted to the program until the deficiencies have been rectified and approved</w:t>
      </w:r>
      <w:r w:rsidR="00D24543" w:rsidRPr="001B2613">
        <w:rPr>
          <w:rFonts w:ascii="Times New Roman" w:hAnsi="Times New Roman"/>
          <w:szCs w:val="24"/>
        </w:rPr>
        <w:t xml:space="preserve"> by the Commission.  </w:t>
      </w:r>
      <w:r w:rsidRPr="001B2613">
        <w:rPr>
          <w:rFonts w:ascii="Times New Roman" w:hAnsi="Times New Roman"/>
          <w:szCs w:val="24"/>
        </w:rPr>
        <w:t>Resident(s) who have already been formally accepted or enrolled in the program will be allowed to continue</w:t>
      </w:r>
      <w:r w:rsidR="007314F1" w:rsidRPr="001B2613">
        <w:rPr>
          <w:rFonts w:ascii="Times New Roman" w:hAnsi="Times New Roman"/>
          <w:szCs w:val="24"/>
        </w:rPr>
        <w:t>.</w:t>
      </w:r>
      <w:r w:rsidRPr="001B2613">
        <w:rPr>
          <w:rFonts w:ascii="Times New Roman" w:hAnsi="Times New Roman"/>
          <w:szCs w:val="24"/>
        </w:rPr>
        <w:t xml:space="preserve"> </w:t>
      </w:r>
    </w:p>
    <w:p w14:paraId="2108F0EC" w14:textId="77777777" w:rsidR="00915AB1" w:rsidRPr="001B2613" w:rsidRDefault="00915AB1">
      <w:pPr>
        <w:tabs>
          <w:tab w:val="left" w:pos="-720"/>
          <w:tab w:val="left" w:pos="0"/>
          <w:tab w:val="left" w:pos="4320"/>
          <w:tab w:val="left" w:pos="5760"/>
        </w:tabs>
        <w:suppressAutoHyphens/>
        <w:rPr>
          <w:rFonts w:ascii="Times New Roman" w:hAnsi="Times New Roman"/>
          <w:szCs w:val="24"/>
        </w:rPr>
      </w:pPr>
    </w:p>
    <w:p w14:paraId="6F0F5D4E" w14:textId="0B74B112" w:rsidR="00915AB1" w:rsidRDefault="00915AB1">
      <w:pPr>
        <w:tabs>
          <w:tab w:val="left" w:pos="-720"/>
          <w:tab w:val="left" w:pos="0"/>
          <w:tab w:val="left" w:pos="4320"/>
          <w:tab w:val="left" w:pos="5760"/>
        </w:tabs>
        <w:suppressAutoHyphens/>
        <w:rPr>
          <w:rFonts w:ascii="Times New Roman" w:hAnsi="Times New Roman"/>
          <w:szCs w:val="24"/>
        </w:rPr>
      </w:pPr>
      <w:r w:rsidRPr="001B2613">
        <w:rPr>
          <w:rFonts w:ascii="Times New Roman" w:hAnsi="Times New Roman"/>
          <w:szCs w:val="24"/>
        </w:rPr>
        <w:t>Programs are reminded that resources must be maintained even when the full complement of residents is not enrolled in the program.</w:t>
      </w:r>
    </w:p>
    <w:p w14:paraId="5D37657C" w14:textId="77777777" w:rsidR="00277517" w:rsidRPr="001B2613" w:rsidRDefault="00277517">
      <w:pPr>
        <w:tabs>
          <w:tab w:val="left" w:pos="-720"/>
          <w:tab w:val="left" w:pos="0"/>
          <w:tab w:val="left" w:pos="4320"/>
          <w:tab w:val="left" w:pos="5760"/>
        </w:tabs>
        <w:suppressAutoHyphens/>
        <w:rPr>
          <w:rFonts w:ascii="Times New Roman" w:hAnsi="Times New Roman"/>
          <w:szCs w:val="24"/>
        </w:rPr>
      </w:pPr>
    </w:p>
    <w:p w14:paraId="086757FC" w14:textId="77777777" w:rsidR="0098657F" w:rsidRDefault="0098657F" w:rsidP="00975CA7">
      <w:pPr>
        <w:tabs>
          <w:tab w:val="left" w:pos="-720"/>
          <w:tab w:val="left" w:pos="0"/>
          <w:tab w:val="left" w:pos="576"/>
          <w:tab w:val="left" w:pos="1152"/>
          <w:tab w:val="left" w:pos="1728"/>
          <w:tab w:val="left" w:pos="4320"/>
          <w:tab w:val="left" w:pos="5760"/>
        </w:tabs>
        <w:suppressAutoHyphens/>
        <w:ind w:right="-180"/>
        <w:rPr>
          <w:rFonts w:ascii="Times New Roman" w:hAnsi="Times New Roman"/>
          <w:szCs w:val="24"/>
        </w:rPr>
      </w:pPr>
      <w:r w:rsidRPr="00AA6B59">
        <w:rPr>
          <w:rFonts w:ascii="Times New Roman" w:hAnsi="Times New Roman"/>
          <w:b/>
          <w:szCs w:val="24"/>
          <w:u w:val="single"/>
        </w:rPr>
        <w:t>FORMAT</w:t>
      </w:r>
      <w:r w:rsidRPr="00CC224A">
        <w:rPr>
          <w:rFonts w:ascii="Times New Roman" w:hAnsi="Times New Roman"/>
          <w:b/>
          <w:szCs w:val="24"/>
        </w:rPr>
        <w:t xml:space="preserve">:  </w:t>
      </w:r>
      <w:r w:rsidR="00F91B5E" w:rsidRPr="00CC224A">
        <w:rPr>
          <w:rFonts w:ascii="Times New Roman" w:hAnsi="Times New Roman"/>
          <w:szCs w:val="24"/>
        </w:rPr>
        <w:t xml:space="preserve">The report must be clear and concise and must follow the “Format” and “Mechanics” illustrated within this guideline.  Reports that fail to adhere to the stated guidelines may be returned to the program for proper formatting.  </w:t>
      </w:r>
      <w:r w:rsidRPr="00CC224A">
        <w:rPr>
          <w:rFonts w:ascii="Times New Roman" w:hAnsi="Times New Roman"/>
          <w:szCs w:val="24"/>
        </w:rPr>
        <w:t>For each change in the program being reported:</w:t>
      </w:r>
    </w:p>
    <w:p w14:paraId="4B4705A7" w14:textId="77777777" w:rsidR="00C36766" w:rsidRPr="00CC224A" w:rsidRDefault="00C36766" w:rsidP="00975CA7">
      <w:pPr>
        <w:tabs>
          <w:tab w:val="left" w:pos="-720"/>
          <w:tab w:val="left" w:pos="0"/>
          <w:tab w:val="left" w:pos="576"/>
          <w:tab w:val="left" w:pos="1152"/>
          <w:tab w:val="left" w:pos="1728"/>
          <w:tab w:val="left" w:pos="4320"/>
          <w:tab w:val="left" w:pos="5760"/>
        </w:tabs>
        <w:suppressAutoHyphens/>
        <w:ind w:right="-180"/>
        <w:rPr>
          <w:rFonts w:ascii="Times New Roman" w:hAnsi="Times New Roman"/>
          <w:szCs w:val="24"/>
        </w:rPr>
      </w:pPr>
    </w:p>
    <w:p w14:paraId="44E75ED2" w14:textId="77777777" w:rsidR="0098657F" w:rsidRPr="00CC224A" w:rsidRDefault="0098657F" w:rsidP="00781433">
      <w:pPr>
        <w:tabs>
          <w:tab w:val="left" w:pos="-720"/>
          <w:tab w:val="left" w:pos="0"/>
          <w:tab w:val="left" w:pos="180"/>
          <w:tab w:val="left" w:pos="540"/>
          <w:tab w:val="left" w:pos="1728"/>
          <w:tab w:val="left" w:pos="4320"/>
          <w:tab w:val="left" w:pos="5760"/>
        </w:tabs>
        <w:suppressAutoHyphens/>
        <w:ind w:left="540" w:hanging="540"/>
        <w:rPr>
          <w:rFonts w:ascii="Times New Roman" w:hAnsi="Times New Roman"/>
          <w:szCs w:val="24"/>
        </w:rPr>
      </w:pPr>
      <w:r w:rsidRPr="00CC224A">
        <w:rPr>
          <w:rFonts w:ascii="Times New Roman" w:hAnsi="Times New Roman"/>
          <w:szCs w:val="24"/>
        </w:rPr>
        <w:tab/>
        <w:t>1.</w:t>
      </w:r>
      <w:r w:rsidRPr="00CC224A">
        <w:rPr>
          <w:rFonts w:ascii="Times New Roman" w:hAnsi="Times New Roman"/>
          <w:szCs w:val="24"/>
        </w:rPr>
        <w:tab/>
        <w:t xml:space="preserve">DESCRIBE THE CHANGE briefly and as clearly as possible.  Provide a chronology of events/circumstances leading to the </w:t>
      </w:r>
      <w:proofErr w:type="gramStart"/>
      <w:r w:rsidRPr="00CC224A">
        <w:rPr>
          <w:rFonts w:ascii="Times New Roman" w:hAnsi="Times New Roman"/>
          <w:szCs w:val="24"/>
        </w:rPr>
        <w:t>change, if</w:t>
      </w:r>
      <w:proofErr w:type="gramEnd"/>
      <w:r w:rsidRPr="00CC224A">
        <w:rPr>
          <w:rFonts w:ascii="Times New Roman" w:hAnsi="Times New Roman"/>
          <w:szCs w:val="24"/>
        </w:rPr>
        <w:t xml:space="preserve"> you believe that would be helpful.  Include a description of the relevant aspects of the program BEFORE the change and AFTER the change illustrating the impact of the change on the program.</w:t>
      </w:r>
    </w:p>
    <w:p w14:paraId="7B2D7A39" w14:textId="77777777" w:rsidR="0098657F" w:rsidRPr="00CC224A" w:rsidRDefault="0098657F">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1AB6D80B" w14:textId="75D5DA9C" w:rsidR="00A438E1" w:rsidRPr="00CC224A" w:rsidRDefault="00781433" w:rsidP="001B2613">
      <w:pPr>
        <w:tabs>
          <w:tab w:val="left" w:pos="-720"/>
          <w:tab w:val="left" w:pos="0"/>
          <w:tab w:val="left" w:pos="576"/>
          <w:tab w:val="left" w:pos="1152"/>
          <w:tab w:val="left" w:pos="1728"/>
          <w:tab w:val="left" w:pos="4320"/>
          <w:tab w:val="left" w:pos="5760"/>
        </w:tabs>
        <w:suppressAutoHyphens/>
        <w:spacing w:after="120"/>
        <w:rPr>
          <w:rFonts w:ascii="Times New Roman" w:hAnsi="Times New Roman"/>
          <w:szCs w:val="24"/>
        </w:rPr>
      </w:pPr>
      <w:r w:rsidRPr="00CC224A">
        <w:rPr>
          <w:rFonts w:ascii="Times New Roman" w:hAnsi="Times New Roman"/>
          <w:szCs w:val="24"/>
        </w:rPr>
        <w:tab/>
      </w:r>
      <w:r w:rsidR="00A438E1" w:rsidRPr="00CC224A">
        <w:rPr>
          <w:rFonts w:ascii="Times New Roman" w:hAnsi="Times New Roman"/>
          <w:szCs w:val="24"/>
        </w:rPr>
        <w:t>The report should address the following</w:t>
      </w:r>
      <w:r w:rsidR="00CD162E">
        <w:rPr>
          <w:rFonts w:ascii="Times New Roman" w:hAnsi="Times New Roman"/>
          <w:szCs w:val="24"/>
        </w:rPr>
        <w:t xml:space="preserve">.  </w:t>
      </w:r>
      <w:r w:rsidR="00CD162E" w:rsidRPr="00DA3E71">
        <w:rPr>
          <w:rFonts w:ascii="Times New Roman" w:hAnsi="Times New Roman"/>
          <w:b/>
          <w:bCs/>
          <w:szCs w:val="24"/>
          <w:u w:val="single"/>
        </w:rPr>
        <w:t>The table below must be completed</w:t>
      </w:r>
      <w:r w:rsidR="00CD162E">
        <w:rPr>
          <w:rFonts w:ascii="Times New Roman" w:hAnsi="Times New Roman"/>
          <w:b/>
          <w:bCs/>
          <w:szCs w:val="24"/>
        </w:rPr>
        <w:t>.</w:t>
      </w:r>
    </w:p>
    <w:tbl>
      <w:tblPr>
        <w:tblStyle w:val="TableGrid"/>
        <w:tblW w:w="8640" w:type="dxa"/>
        <w:tblInd w:w="535" w:type="dxa"/>
        <w:tblLook w:val="04A0" w:firstRow="1" w:lastRow="0" w:firstColumn="1" w:lastColumn="0" w:noHBand="0" w:noVBand="1"/>
      </w:tblPr>
      <w:tblGrid>
        <w:gridCol w:w="4140"/>
        <w:gridCol w:w="4500"/>
      </w:tblGrid>
      <w:tr w:rsidR="00CD162E" w:rsidRPr="00FD63ED" w14:paraId="1A378D6D" w14:textId="77777777" w:rsidTr="00D01A50">
        <w:tc>
          <w:tcPr>
            <w:tcW w:w="4140" w:type="dxa"/>
          </w:tcPr>
          <w:p w14:paraId="7C04A2F9" w14:textId="77777777" w:rsidR="00CD162E" w:rsidRPr="00FD63ED" w:rsidRDefault="00CD162E" w:rsidP="00D01A50">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D63ED">
              <w:rPr>
                <w:rFonts w:ascii="Times New Roman" w:hAnsi="Times New Roman"/>
                <w:b/>
                <w:szCs w:val="24"/>
              </w:rPr>
              <w:t>Topic</w:t>
            </w:r>
          </w:p>
        </w:tc>
        <w:tc>
          <w:tcPr>
            <w:tcW w:w="4500" w:type="dxa"/>
          </w:tcPr>
          <w:p w14:paraId="58ED147B" w14:textId="77777777" w:rsidR="00CD162E" w:rsidRPr="00FD63ED" w:rsidRDefault="00CD162E" w:rsidP="00D01A50">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D63ED">
              <w:rPr>
                <w:rFonts w:ascii="Times New Roman" w:hAnsi="Times New Roman"/>
                <w:b/>
                <w:szCs w:val="24"/>
              </w:rPr>
              <w:t>Answer/Description</w:t>
            </w:r>
          </w:p>
        </w:tc>
      </w:tr>
      <w:tr w:rsidR="00CD162E" w:rsidRPr="00337D0C" w14:paraId="01116CA8" w14:textId="77777777" w:rsidTr="00D01A50">
        <w:tc>
          <w:tcPr>
            <w:tcW w:w="4140" w:type="dxa"/>
          </w:tcPr>
          <w:p w14:paraId="603940CC" w14:textId="6BA1C6EC" w:rsidR="00DA3E71" w:rsidRPr="009670C6" w:rsidRDefault="00CD162E" w:rsidP="00D01A50">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9670C6">
              <w:rPr>
                <w:rFonts w:ascii="Times New Roman" w:hAnsi="Times New Roman"/>
                <w:szCs w:val="24"/>
              </w:rPr>
              <w:t>Date the program plans to increase enrollment.</w:t>
            </w:r>
          </w:p>
        </w:tc>
        <w:tc>
          <w:tcPr>
            <w:tcW w:w="4500" w:type="dxa"/>
          </w:tcPr>
          <w:p w14:paraId="0F77C6C7" w14:textId="77777777" w:rsidR="00CD162E" w:rsidRPr="009670C6" w:rsidRDefault="00CD162E" w:rsidP="00D01A50">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tc>
      </w:tr>
      <w:tr w:rsidR="00CD162E" w:rsidRPr="00337D0C" w14:paraId="6C03AEAF" w14:textId="77777777" w:rsidTr="00D01A50">
        <w:tc>
          <w:tcPr>
            <w:tcW w:w="4140" w:type="dxa"/>
          </w:tcPr>
          <w:p w14:paraId="14820A87" w14:textId="7EAC86AD" w:rsidR="00DA3E71" w:rsidRPr="009670C6" w:rsidRDefault="00CD162E" w:rsidP="00D01A50">
            <w:pPr>
              <w:rPr>
                <w:rFonts w:ascii="Times New Roman" w:hAnsi="Times New Roman"/>
                <w:szCs w:val="24"/>
              </w:rPr>
            </w:pPr>
            <w:r w:rsidRPr="009670C6">
              <w:rPr>
                <w:rFonts w:ascii="Times New Roman" w:hAnsi="Times New Roman"/>
                <w:szCs w:val="24"/>
              </w:rPr>
              <w:t>The enrollment at the time of the most recent site visit.</w:t>
            </w:r>
          </w:p>
        </w:tc>
        <w:tc>
          <w:tcPr>
            <w:tcW w:w="4500" w:type="dxa"/>
          </w:tcPr>
          <w:p w14:paraId="5BDA97F0" w14:textId="77777777" w:rsidR="00CD162E" w:rsidRPr="009670C6" w:rsidRDefault="00CD162E" w:rsidP="00D01A50">
            <w:pPr>
              <w:rPr>
                <w:rFonts w:ascii="Times New Roman" w:hAnsi="Times New Roman"/>
                <w:szCs w:val="24"/>
              </w:rPr>
            </w:pPr>
          </w:p>
        </w:tc>
      </w:tr>
      <w:tr w:rsidR="00CD162E" w:rsidRPr="00337D0C" w14:paraId="22DE971E" w14:textId="77777777" w:rsidTr="00D01A50">
        <w:tc>
          <w:tcPr>
            <w:tcW w:w="4140" w:type="dxa"/>
          </w:tcPr>
          <w:p w14:paraId="21B5E86D" w14:textId="7CD310A6" w:rsidR="00CD162E" w:rsidRPr="009670C6" w:rsidRDefault="00CD162E" w:rsidP="00DA3E71">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CD162E">
              <w:rPr>
                <w:rFonts w:ascii="Times New Roman" w:hAnsi="Times New Roman"/>
                <w:szCs w:val="24"/>
              </w:rPr>
              <w:t>The current enrollment in the program.  If the program has a second year, indicate the current enrollment in each year of the program, as well as the enrollment at the time the second year was approved.</w:t>
            </w:r>
          </w:p>
        </w:tc>
        <w:tc>
          <w:tcPr>
            <w:tcW w:w="4500" w:type="dxa"/>
          </w:tcPr>
          <w:p w14:paraId="5AA263E1" w14:textId="77777777" w:rsidR="00CD162E" w:rsidRPr="009670C6" w:rsidRDefault="00CD162E" w:rsidP="00D01A50">
            <w:pPr>
              <w:rPr>
                <w:rFonts w:ascii="Times New Roman" w:hAnsi="Times New Roman"/>
                <w:szCs w:val="24"/>
              </w:rPr>
            </w:pPr>
          </w:p>
        </w:tc>
      </w:tr>
      <w:tr w:rsidR="00CD162E" w:rsidRPr="00337D0C" w14:paraId="610A4DD3" w14:textId="77777777" w:rsidTr="00D01A50">
        <w:tc>
          <w:tcPr>
            <w:tcW w:w="4140" w:type="dxa"/>
          </w:tcPr>
          <w:p w14:paraId="50580E59" w14:textId="4C7B23AB" w:rsidR="00DA3E71" w:rsidRPr="009670C6" w:rsidRDefault="00CD162E" w:rsidP="00D01A50">
            <w:pPr>
              <w:rPr>
                <w:rFonts w:ascii="Times New Roman" w:hAnsi="Times New Roman"/>
                <w:szCs w:val="24"/>
              </w:rPr>
            </w:pPr>
            <w:r w:rsidRPr="009670C6">
              <w:rPr>
                <w:rFonts w:ascii="Times New Roman" w:hAnsi="Times New Roman"/>
                <w:szCs w:val="24"/>
              </w:rPr>
              <w:t>The proposed increase in enrollment and whether the increase is temporary or permanent.</w:t>
            </w:r>
          </w:p>
        </w:tc>
        <w:tc>
          <w:tcPr>
            <w:tcW w:w="4500" w:type="dxa"/>
          </w:tcPr>
          <w:p w14:paraId="5D2B4BDD" w14:textId="77777777" w:rsidR="00CD162E" w:rsidRPr="009670C6" w:rsidRDefault="00CD162E" w:rsidP="00D01A50">
            <w:pPr>
              <w:rPr>
                <w:rFonts w:ascii="Times New Roman" w:hAnsi="Times New Roman"/>
                <w:szCs w:val="24"/>
              </w:rPr>
            </w:pPr>
          </w:p>
        </w:tc>
      </w:tr>
      <w:tr w:rsidR="00CD162E" w:rsidRPr="00337D0C" w14:paraId="0D243CAB" w14:textId="77777777" w:rsidTr="00D01A50">
        <w:tc>
          <w:tcPr>
            <w:tcW w:w="4140" w:type="dxa"/>
          </w:tcPr>
          <w:p w14:paraId="6358911C" w14:textId="69EE29EF" w:rsidR="00DA3E71" w:rsidRPr="009670C6" w:rsidRDefault="00CD162E" w:rsidP="00D01A50">
            <w:pPr>
              <w:rPr>
                <w:rFonts w:ascii="Times New Roman" w:hAnsi="Times New Roman"/>
                <w:szCs w:val="24"/>
              </w:rPr>
            </w:pPr>
            <w:r w:rsidRPr="009670C6">
              <w:rPr>
                <w:rFonts w:ascii="Times New Roman" w:hAnsi="Times New Roman"/>
                <w:szCs w:val="24"/>
              </w:rPr>
              <w:t>The reason for the increase.</w:t>
            </w:r>
          </w:p>
        </w:tc>
        <w:tc>
          <w:tcPr>
            <w:tcW w:w="4500" w:type="dxa"/>
          </w:tcPr>
          <w:p w14:paraId="57C3C9DE" w14:textId="77777777" w:rsidR="00CD162E" w:rsidRPr="009670C6" w:rsidRDefault="00CD162E" w:rsidP="00D01A50">
            <w:pPr>
              <w:rPr>
                <w:rFonts w:ascii="Times New Roman" w:hAnsi="Times New Roman"/>
                <w:szCs w:val="24"/>
              </w:rPr>
            </w:pPr>
          </w:p>
        </w:tc>
      </w:tr>
      <w:tr w:rsidR="00CD162E" w:rsidRPr="00337D0C" w14:paraId="43CBD92C" w14:textId="77777777" w:rsidTr="00D01A50">
        <w:tc>
          <w:tcPr>
            <w:tcW w:w="4140" w:type="dxa"/>
          </w:tcPr>
          <w:p w14:paraId="423818A1" w14:textId="77777777" w:rsidR="00CD162E" w:rsidRPr="009670C6" w:rsidRDefault="00CD162E" w:rsidP="00D01A50">
            <w:pPr>
              <w:rPr>
                <w:rFonts w:ascii="Times New Roman" w:hAnsi="Times New Roman"/>
                <w:szCs w:val="24"/>
              </w:rPr>
            </w:pPr>
            <w:r w:rsidRPr="009670C6">
              <w:rPr>
                <w:rFonts w:ascii="Times New Roman" w:hAnsi="Times New Roman"/>
                <w:szCs w:val="24"/>
              </w:rPr>
              <w:t>The ratio of attendings/teaching staff to residents before and after the proposed increase.  Include clinic coverage schedule.</w:t>
            </w:r>
          </w:p>
        </w:tc>
        <w:tc>
          <w:tcPr>
            <w:tcW w:w="4500" w:type="dxa"/>
          </w:tcPr>
          <w:p w14:paraId="7D15AE47" w14:textId="77777777" w:rsidR="00CD162E" w:rsidRPr="009670C6" w:rsidRDefault="00CD162E" w:rsidP="00D01A50">
            <w:pPr>
              <w:rPr>
                <w:rFonts w:ascii="Times New Roman" w:hAnsi="Times New Roman"/>
                <w:szCs w:val="24"/>
              </w:rPr>
            </w:pPr>
          </w:p>
        </w:tc>
      </w:tr>
      <w:tr w:rsidR="00CD162E" w:rsidRPr="00337D0C" w14:paraId="685D437F" w14:textId="77777777" w:rsidTr="00D01A50">
        <w:tc>
          <w:tcPr>
            <w:tcW w:w="4140" w:type="dxa"/>
          </w:tcPr>
          <w:p w14:paraId="7E573EBA" w14:textId="77777777" w:rsidR="00CD162E" w:rsidRPr="009670C6" w:rsidRDefault="00CD162E" w:rsidP="00D01A50">
            <w:pPr>
              <w:rPr>
                <w:rFonts w:ascii="Times New Roman" w:hAnsi="Times New Roman"/>
                <w:szCs w:val="24"/>
              </w:rPr>
            </w:pPr>
            <w:r w:rsidRPr="009670C6">
              <w:rPr>
                <w:rFonts w:ascii="Times New Roman" w:hAnsi="Times New Roman"/>
                <w:szCs w:val="24"/>
              </w:rPr>
              <w:t>A description of modifications to the didactic curriculum, if any.</w:t>
            </w:r>
          </w:p>
        </w:tc>
        <w:tc>
          <w:tcPr>
            <w:tcW w:w="4500" w:type="dxa"/>
          </w:tcPr>
          <w:p w14:paraId="740E6C4A" w14:textId="77777777" w:rsidR="00CD162E" w:rsidRPr="009670C6" w:rsidRDefault="00CD162E" w:rsidP="00D01A50">
            <w:pPr>
              <w:rPr>
                <w:rFonts w:ascii="Times New Roman" w:hAnsi="Times New Roman"/>
                <w:szCs w:val="24"/>
              </w:rPr>
            </w:pPr>
          </w:p>
        </w:tc>
      </w:tr>
    </w:tbl>
    <w:p w14:paraId="502D3212" w14:textId="77777777" w:rsidR="00DA3E71" w:rsidRDefault="00DA3E71">
      <w:r>
        <w:br w:type="page"/>
      </w:r>
    </w:p>
    <w:tbl>
      <w:tblPr>
        <w:tblStyle w:val="TableGrid"/>
        <w:tblW w:w="8640" w:type="dxa"/>
        <w:tblInd w:w="535" w:type="dxa"/>
        <w:tblLook w:val="04A0" w:firstRow="1" w:lastRow="0" w:firstColumn="1" w:lastColumn="0" w:noHBand="0" w:noVBand="1"/>
      </w:tblPr>
      <w:tblGrid>
        <w:gridCol w:w="4140"/>
        <w:gridCol w:w="4500"/>
      </w:tblGrid>
      <w:tr w:rsidR="00CD162E" w:rsidRPr="00337D0C" w14:paraId="0C504AC0" w14:textId="77777777" w:rsidTr="00D01A50">
        <w:tc>
          <w:tcPr>
            <w:tcW w:w="4140" w:type="dxa"/>
          </w:tcPr>
          <w:p w14:paraId="5CF35FA3" w14:textId="70CBA95C" w:rsidR="00CD162E" w:rsidRPr="009670C6" w:rsidRDefault="00CD162E" w:rsidP="00D01A50">
            <w:pPr>
              <w:rPr>
                <w:rFonts w:ascii="Times New Roman" w:hAnsi="Times New Roman"/>
                <w:szCs w:val="24"/>
              </w:rPr>
            </w:pPr>
            <w:r w:rsidRPr="009670C6">
              <w:rPr>
                <w:rFonts w:ascii="Times New Roman" w:hAnsi="Times New Roman"/>
                <w:szCs w:val="24"/>
              </w:rPr>
              <w:lastRenderedPageBreak/>
              <w:t xml:space="preserve">A resident schedule, including all rotations, following the proposed increase. </w:t>
            </w:r>
          </w:p>
        </w:tc>
        <w:tc>
          <w:tcPr>
            <w:tcW w:w="4500" w:type="dxa"/>
          </w:tcPr>
          <w:p w14:paraId="7FA8DDC2" w14:textId="77777777" w:rsidR="00CD162E" w:rsidRPr="009670C6" w:rsidRDefault="00CD162E" w:rsidP="00D01A50">
            <w:pPr>
              <w:rPr>
                <w:rFonts w:ascii="Times New Roman" w:hAnsi="Times New Roman"/>
                <w:szCs w:val="24"/>
              </w:rPr>
            </w:pPr>
          </w:p>
        </w:tc>
      </w:tr>
      <w:tr w:rsidR="00CD162E" w:rsidRPr="00337D0C" w14:paraId="18B09211" w14:textId="77777777" w:rsidTr="00D01A50">
        <w:tc>
          <w:tcPr>
            <w:tcW w:w="4140" w:type="dxa"/>
          </w:tcPr>
          <w:p w14:paraId="7F50512F" w14:textId="77777777" w:rsidR="00CD162E" w:rsidRPr="00CD162E" w:rsidRDefault="00CD162E" w:rsidP="00CD162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CD162E">
              <w:rPr>
                <w:rFonts w:ascii="Times New Roman" w:hAnsi="Times New Roman"/>
                <w:szCs w:val="24"/>
              </w:rPr>
              <w:t>Clinic coverage assignments of the faculty.</w:t>
            </w:r>
          </w:p>
        </w:tc>
        <w:tc>
          <w:tcPr>
            <w:tcW w:w="4500" w:type="dxa"/>
          </w:tcPr>
          <w:p w14:paraId="47476312" w14:textId="77777777" w:rsidR="00CD162E" w:rsidRPr="009670C6" w:rsidRDefault="00CD162E" w:rsidP="00D01A50">
            <w:pPr>
              <w:rPr>
                <w:rFonts w:ascii="Times New Roman" w:hAnsi="Times New Roman"/>
                <w:szCs w:val="24"/>
              </w:rPr>
            </w:pPr>
          </w:p>
        </w:tc>
      </w:tr>
      <w:tr w:rsidR="00CD162E" w:rsidRPr="00337D0C" w14:paraId="13A3FC3D" w14:textId="77777777" w:rsidTr="00D01A50">
        <w:tc>
          <w:tcPr>
            <w:tcW w:w="4140" w:type="dxa"/>
          </w:tcPr>
          <w:p w14:paraId="48E05890" w14:textId="77777777" w:rsidR="00CD162E" w:rsidRPr="009670C6" w:rsidRDefault="00CD162E" w:rsidP="00D01A50">
            <w:pPr>
              <w:rPr>
                <w:rFonts w:ascii="Times New Roman" w:hAnsi="Times New Roman"/>
                <w:szCs w:val="24"/>
              </w:rPr>
            </w:pPr>
            <w:r w:rsidRPr="009670C6">
              <w:rPr>
                <w:rFonts w:ascii="Times New Roman" w:hAnsi="Times New Roman"/>
                <w:szCs w:val="24"/>
              </w:rPr>
              <w:t>A description of how rotation directors/faculty will be informed of the enrollment increase.</w:t>
            </w:r>
          </w:p>
        </w:tc>
        <w:tc>
          <w:tcPr>
            <w:tcW w:w="4500" w:type="dxa"/>
          </w:tcPr>
          <w:p w14:paraId="61B2639A" w14:textId="77777777" w:rsidR="00CD162E" w:rsidRPr="009670C6" w:rsidRDefault="00CD162E" w:rsidP="00D01A50">
            <w:pPr>
              <w:rPr>
                <w:rFonts w:ascii="Times New Roman" w:hAnsi="Times New Roman"/>
                <w:szCs w:val="24"/>
              </w:rPr>
            </w:pPr>
          </w:p>
        </w:tc>
      </w:tr>
      <w:tr w:rsidR="00CD162E" w:rsidRPr="00337D0C" w14:paraId="0A76484B" w14:textId="77777777" w:rsidTr="00D01A50">
        <w:tc>
          <w:tcPr>
            <w:tcW w:w="4140" w:type="dxa"/>
          </w:tcPr>
          <w:p w14:paraId="347A0B78" w14:textId="5905ED69" w:rsidR="00CD162E" w:rsidRPr="009670C6" w:rsidRDefault="00CD162E" w:rsidP="00CD162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CD162E">
              <w:rPr>
                <w:rFonts w:ascii="Times New Roman" w:hAnsi="Times New Roman"/>
                <w:szCs w:val="24"/>
              </w:rPr>
              <w:t>The number of and types of allied support staff available to residents after the proposed enrollment increase.</w:t>
            </w:r>
          </w:p>
        </w:tc>
        <w:tc>
          <w:tcPr>
            <w:tcW w:w="4500" w:type="dxa"/>
          </w:tcPr>
          <w:p w14:paraId="4916CAFE" w14:textId="77777777" w:rsidR="00CD162E" w:rsidRPr="009670C6" w:rsidRDefault="00CD162E" w:rsidP="00D01A50">
            <w:pPr>
              <w:rPr>
                <w:rFonts w:ascii="Times New Roman" w:hAnsi="Times New Roman"/>
                <w:szCs w:val="24"/>
              </w:rPr>
            </w:pPr>
          </w:p>
        </w:tc>
      </w:tr>
      <w:tr w:rsidR="00CD162E" w:rsidRPr="00337D0C" w14:paraId="3BA2F54C" w14:textId="77777777" w:rsidTr="00D01A50">
        <w:tc>
          <w:tcPr>
            <w:tcW w:w="4140" w:type="dxa"/>
          </w:tcPr>
          <w:p w14:paraId="4583A038" w14:textId="2C472A12" w:rsidR="00CD162E" w:rsidRPr="009670C6" w:rsidRDefault="00CD162E" w:rsidP="00CD162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CD162E">
              <w:rPr>
                <w:rFonts w:ascii="Times New Roman" w:hAnsi="Times New Roman"/>
                <w:szCs w:val="24"/>
              </w:rPr>
              <w:t xml:space="preserve">Resources: operatories, resident work/study area, computer access, etc.  Include chair assignments for when residents are in clinic.  Include others who are assigned chairs (hygienists, faculty).  </w:t>
            </w:r>
          </w:p>
        </w:tc>
        <w:tc>
          <w:tcPr>
            <w:tcW w:w="4500" w:type="dxa"/>
          </w:tcPr>
          <w:p w14:paraId="65A665F9" w14:textId="77777777" w:rsidR="00CD162E" w:rsidRPr="009670C6" w:rsidRDefault="00CD162E" w:rsidP="00D01A50">
            <w:pPr>
              <w:rPr>
                <w:rFonts w:ascii="Times New Roman" w:hAnsi="Times New Roman"/>
                <w:szCs w:val="24"/>
              </w:rPr>
            </w:pPr>
          </w:p>
        </w:tc>
      </w:tr>
      <w:tr w:rsidR="00CD162E" w:rsidRPr="00337D0C" w14:paraId="0208D8DD" w14:textId="77777777" w:rsidTr="00D01A50">
        <w:tc>
          <w:tcPr>
            <w:tcW w:w="4140" w:type="dxa"/>
          </w:tcPr>
          <w:p w14:paraId="77BF5F9A" w14:textId="017511B0" w:rsidR="00CD162E" w:rsidRPr="009670C6" w:rsidRDefault="00CD162E" w:rsidP="00CD162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CD162E">
              <w:rPr>
                <w:rFonts w:ascii="Times New Roman" w:hAnsi="Times New Roman"/>
                <w:szCs w:val="24"/>
              </w:rPr>
              <w:t>A description of how it will be ensured that adequate financial resources are available to support the program expansion.</w:t>
            </w:r>
          </w:p>
        </w:tc>
        <w:tc>
          <w:tcPr>
            <w:tcW w:w="4500" w:type="dxa"/>
          </w:tcPr>
          <w:p w14:paraId="03C39A73" w14:textId="77777777" w:rsidR="00CD162E" w:rsidRPr="009670C6" w:rsidRDefault="00CD162E" w:rsidP="00D01A50">
            <w:pPr>
              <w:rPr>
                <w:rFonts w:ascii="Times New Roman" w:hAnsi="Times New Roman"/>
                <w:szCs w:val="24"/>
              </w:rPr>
            </w:pPr>
          </w:p>
        </w:tc>
      </w:tr>
      <w:tr w:rsidR="00CD162E" w:rsidRPr="00337D0C" w14:paraId="59E99ABB" w14:textId="77777777" w:rsidTr="00D01A50">
        <w:tc>
          <w:tcPr>
            <w:tcW w:w="4140" w:type="dxa"/>
          </w:tcPr>
          <w:p w14:paraId="12CB1229" w14:textId="4791747E" w:rsidR="00CD162E" w:rsidRPr="00DA3E71" w:rsidRDefault="00CD162E" w:rsidP="00DA3E71">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Cs w:val="24"/>
              </w:rPr>
            </w:pPr>
            <w:r w:rsidRPr="00CD162E">
              <w:rPr>
                <w:rFonts w:ascii="Times New Roman" w:hAnsi="Times New Roman"/>
                <w:szCs w:val="24"/>
              </w:rPr>
              <w:t>A description of the availability of adequate patient experiences to ensure the program’s goals and objectives for residency training or competencies and proficiencies will continue to be achieved following the increased enrollment.</w:t>
            </w:r>
          </w:p>
        </w:tc>
        <w:tc>
          <w:tcPr>
            <w:tcW w:w="4500" w:type="dxa"/>
          </w:tcPr>
          <w:p w14:paraId="13846A2A" w14:textId="77777777" w:rsidR="00CD162E" w:rsidRPr="009670C6" w:rsidRDefault="00CD162E" w:rsidP="00D01A50">
            <w:pPr>
              <w:rPr>
                <w:rFonts w:ascii="Times New Roman" w:hAnsi="Times New Roman"/>
                <w:szCs w:val="24"/>
              </w:rPr>
            </w:pPr>
          </w:p>
        </w:tc>
      </w:tr>
      <w:tr w:rsidR="00CD162E" w:rsidRPr="00337D0C" w14:paraId="0C45F93A" w14:textId="77777777" w:rsidTr="00D01A50">
        <w:tc>
          <w:tcPr>
            <w:tcW w:w="4140" w:type="dxa"/>
          </w:tcPr>
          <w:p w14:paraId="5EC42F57" w14:textId="77777777" w:rsidR="00DA3E71" w:rsidRDefault="00CD162E" w:rsidP="00CD162E">
            <w:pPr>
              <w:tabs>
                <w:tab w:val="left" w:pos="-1440"/>
                <w:tab w:val="left" w:pos="-1080"/>
                <w:tab w:val="left" w:pos="-720"/>
                <w:tab w:val="left" w:pos="-360"/>
                <w:tab w:val="left" w:pos="0"/>
                <w:tab w:val="left" w:pos="90"/>
                <w:tab w:val="left" w:pos="180"/>
                <w:tab w:val="left" w:pos="1080"/>
                <w:tab w:val="left" w:pos="1260"/>
                <w:tab w:val="left" w:pos="172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bCs/>
                <w:i/>
                <w:iCs/>
                <w:szCs w:val="24"/>
              </w:rPr>
            </w:pPr>
            <w:r w:rsidRPr="00CD162E">
              <w:rPr>
                <w:rFonts w:ascii="Times New Roman" w:hAnsi="Times New Roman"/>
                <w:szCs w:val="24"/>
              </w:rPr>
              <w:t xml:space="preserve">Summative procedure </w:t>
            </w:r>
            <w:r w:rsidR="00DA3E71">
              <w:rPr>
                <w:rFonts w:ascii="Times New Roman" w:hAnsi="Times New Roman"/>
                <w:szCs w:val="24"/>
              </w:rPr>
              <w:t>records</w:t>
            </w:r>
            <w:r w:rsidRPr="00CD162E">
              <w:rPr>
                <w:rFonts w:ascii="Times New Roman" w:hAnsi="Times New Roman"/>
                <w:szCs w:val="24"/>
              </w:rPr>
              <w:t xml:space="preserve"> for each resident from the previous year’s class.  </w:t>
            </w:r>
            <w:r w:rsidR="00DA3E71">
              <w:rPr>
                <w:rFonts w:ascii="Times New Roman" w:hAnsi="Times New Roman"/>
                <w:szCs w:val="24"/>
              </w:rPr>
              <w:t>Records</w:t>
            </w:r>
            <w:r w:rsidRPr="00CD162E">
              <w:rPr>
                <w:rFonts w:ascii="Times New Roman" w:hAnsi="Times New Roman"/>
                <w:szCs w:val="24"/>
              </w:rPr>
              <w:t xml:space="preserve"> should include details of the variety, type, quantity of cases treated, and the CDT procedure code.  </w:t>
            </w:r>
            <w:r w:rsidRPr="00CD162E">
              <w:rPr>
                <w:rFonts w:ascii="Times New Roman" w:hAnsi="Times New Roman"/>
                <w:i/>
                <w:szCs w:val="24"/>
              </w:rPr>
              <w:t>Report should be sorted by resident and CDT procedure code</w:t>
            </w:r>
            <w:r w:rsidRPr="00CD162E">
              <w:rPr>
                <w:rFonts w:ascii="Times New Roman" w:hAnsi="Times New Roman"/>
                <w:szCs w:val="24"/>
              </w:rPr>
              <w:t xml:space="preserve">. Records of clinical activity must include records for </w:t>
            </w:r>
            <w:r w:rsidRPr="00CD162E">
              <w:rPr>
                <w:rFonts w:ascii="Times New Roman" w:hAnsi="Times New Roman"/>
                <w:i/>
                <w:szCs w:val="24"/>
              </w:rPr>
              <w:t>each resident</w:t>
            </w:r>
            <w:r w:rsidRPr="00CD162E">
              <w:rPr>
                <w:rFonts w:ascii="Times New Roman" w:hAnsi="Times New Roman"/>
                <w:szCs w:val="24"/>
              </w:rPr>
              <w:t xml:space="preserve"> and must clearly identify residents, (</w:t>
            </w:r>
            <w:proofErr w:type="gramStart"/>
            <w:r w:rsidRPr="00CD162E">
              <w:rPr>
                <w:rFonts w:ascii="Times New Roman" w:hAnsi="Times New Roman"/>
                <w:szCs w:val="24"/>
              </w:rPr>
              <w:t>e.g.</w:t>
            </w:r>
            <w:proofErr w:type="gramEnd"/>
            <w:r w:rsidRPr="00CD162E">
              <w:rPr>
                <w:rFonts w:ascii="Times New Roman" w:hAnsi="Times New Roman"/>
                <w:szCs w:val="24"/>
              </w:rPr>
              <w:t xml:space="preserve"> Resident 1, Resident 2, etc.).</w:t>
            </w:r>
            <w:r w:rsidR="00DA3E71">
              <w:rPr>
                <w:rFonts w:ascii="Times New Roman" w:hAnsi="Times New Roman"/>
                <w:szCs w:val="24"/>
              </w:rPr>
              <w:t xml:space="preserve">  No not include resident names.</w:t>
            </w:r>
            <w:r w:rsidRPr="00CD162E">
              <w:rPr>
                <w:rFonts w:ascii="Times New Roman" w:hAnsi="Times New Roman"/>
                <w:szCs w:val="24"/>
              </w:rPr>
              <w:t xml:space="preserve"> </w:t>
            </w:r>
            <w:r w:rsidRPr="00CD162E">
              <w:rPr>
                <w:rFonts w:ascii="Times New Roman" w:hAnsi="Times New Roman"/>
                <w:b/>
                <w:bCs/>
                <w:i/>
                <w:iCs/>
                <w:szCs w:val="24"/>
              </w:rPr>
              <w:t>All records must have patient identification removed and must comply with “Security Reminder: Patient Identifiers.”</w:t>
            </w:r>
            <w:r w:rsidR="00DA3E71">
              <w:rPr>
                <w:rFonts w:ascii="Times New Roman" w:hAnsi="Times New Roman"/>
                <w:b/>
                <w:bCs/>
                <w:i/>
                <w:iCs/>
                <w:szCs w:val="24"/>
              </w:rPr>
              <w:t xml:space="preserve">  </w:t>
            </w:r>
          </w:p>
          <w:p w14:paraId="71E1F117" w14:textId="70E6BBEC" w:rsidR="00CD162E" w:rsidRPr="00CD162E" w:rsidRDefault="00DA3E71" w:rsidP="00CD162E">
            <w:pPr>
              <w:tabs>
                <w:tab w:val="left" w:pos="-1440"/>
                <w:tab w:val="left" w:pos="-1080"/>
                <w:tab w:val="left" w:pos="-720"/>
                <w:tab w:val="left" w:pos="-360"/>
                <w:tab w:val="left" w:pos="0"/>
                <w:tab w:val="left" w:pos="90"/>
                <w:tab w:val="left" w:pos="180"/>
                <w:tab w:val="left" w:pos="1080"/>
                <w:tab w:val="left" w:pos="1260"/>
                <w:tab w:val="left" w:pos="172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zCs w:val="24"/>
              </w:rPr>
            </w:pPr>
            <w:r>
              <w:rPr>
                <w:rFonts w:ascii="Times New Roman" w:hAnsi="Times New Roman"/>
                <w:b/>
                <w:bCs/>
                <w:i/>
                <w:iCs/>
                <w:szCs w:val="24"/>
              </w:rPr>
              <w:t>Do not include dates, such as treatment dates, birthdates, etc.</w:t>
            </w:r>
          </w:p>
          <w:p w14:paraId="03EAF48C" w14:textId="77777777" w:rsidR="00CD162E" w:rsidRPr="009670C6" w:rsidRDefault="00CD162E" w:rsidP="00D01A50">
            <w:pPr>
              <w:rPr>
                <w:rFonts w:ascii="Times New Roman" w:hAnsi="Times New Roman"/>
                <w:szCs w:val="24"/>
              </w:rPr>
            </w:pPr>
          </w:p>
        </w:tc>
        <w:tc>
          <w:tcPr>
            <w:tcW w:w="4500" w:type="dxa"/>
          </w:tcPr>
          <w:p w14:paraId="67B455A1" w14:textId="77777777" w:rsidR="00CD162E" w:rsidRPr="009670C6" w:rsidRDefault="00CD162E" w:rsidP="00D01A50">
            <w:pPr>
              <w:rPr>
                <w:rFonts w:ascii="Times New Roman" w:hAnsi="Times New Roman"/>
                <w:szCs w:val="24"/>
              </w:rPr>
            </w:pPr>
          </w:p>
        </w:tc>
      </w:tr>
    </w:tbl>
    <w:p w14:paraId="2490BE86" w14:textId="77777777" w:rsidR="00214259" w:rsidRDefault="00214259" w:rsidP="00214259">
      <w:pPr>
        <w:pStyle w:val="ListParagraph"/>
        <w:tabs>
          <w:tab w:val="left" w:pos="-1440"/>
          <w:tab w:val="left" w:pos="-1080"/>
          <w:tab w:val="left" w:pos="-720"/>
          <w:tab w:val="left" w:pos="-360"/>
          <w:tab w:val="left" w:pos="0"/>
          <w:tab w:val="left" w:pos="90"/>
          <w:tab w:val="left" w:pos="180"/>
          <w:tab w:val="left" w:pos="540"/>
          <w:tab w:val="left" w:pos="1260"/>
          <w:tab w:val="left" w:pos="172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540"/>
        <w:rPr>
          <w:rFonts w:ascii="Times New Roman" w:hAnsi="Times New Roman"/>
          <w:szCs w:val="24"/>
        </w:rPr>
      </w:pPr>
    </w:p>
    <w:p w14:paraId="7EB0A331" w14:textId="77777777" w:rsidR="00C36766" w:rsidRDefault="00C36766" w:rsidP="00214259">
      <w:pPr>
        <w:pStyle w:val="ListParagraph"/>
        <w:tabs>
          <w:tab w:val="left" w:pos="-1440"/>
          <w:tab w:val="left" w:pos="-1080"/>
          <w:tab w:val="left" w:pos="-720"/>
          <w:tab w:val="left" w:pos="-360"/>
          <w:tab w:val="left" w:pos="0"/>
          <w:tab w:val="left" w:pos="90"/>
          <w:tab w:val="left" w:pos="180"/>
          <w:tab w:val="left" w:pos="540"/>
          <w:tab w:val="left" w:pos="1260"/>
          <w:tab w:val="left" w:pos="172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540"/>
        <w:rPr>
          <w:rFonts w:ascii="Times New Roman" w:hAnsi="Times New Roman"/>
          <w:szCs w:val="24"/>
        </w:rPr>
      </w:pPr>
    </w:p>
    <w:p w14:paraId="6F8E6DFD" w14:textId="77777777" w:rsidR="0098657F" w:rsidRPr="00CC224A" w:rsidRDefault="0098657F" w:rsidP="00781433">
      <w:pPr>
        <w:tabs>
          <w:tab w:val="left" w:pos="-720"/>
          <w:tab w:val="left" w:pos="0"/>
          <w:tab w:val="left" w:pos="180"/>
          <w:tab w:val="left" w:pos="540"/>
          <w:tab w:val="left" w:pos="1728"/>
          <w:tab w:val="left" w:pos="4320"/>
          <w:tab w:val="left" w:pos="5760"/>
        </w:tabs>
        <w:suppressAutoHyphens/>
        <w:ind w:left="540" w:hanging="540"/>
        <w:rPr>
          <w:rFonts w:ascii="Times New Roman" w:hAnsi="Times New Roman"/>
          <w:szCs w:val="24"/>
        </w:rPr>
      </w:pPr>
      <w:r w:rsidRPr="00CC224A">
        <w:rPr>
          <w:rFonts w:ascii="Times New Roman" w:hAnsi="Times New Roman"/>
          <w:szCs w:val="24"/>
        </w:rPr>
        <w:t>2.</w:t>
      </w:r>
      <w:r w:rsidRPr="00CC224A">
        <w:rPr>
          <w:rFonts w:ascii="Times New Roman" w:hAnsi="Times New Roman"/>
          <w:szCs w:val="24"/>
        </w:rPr>
        <w:tab/>
        <w:t xml:space="preserve">PROVIDE </w:t>
      </w:r>
      <w:r w:rsidRPr="00CC224A">
        <w:rPr>
          <w:rFonts w:ascii="Times New Roman" w:hAnsi="Times New Roman"/>
          <w:szCs w:val="24"/>
          <w:u w:val="single"/>
        </w:rPr>
        <w:t>RELEVANT</w:t>
      </w:r>
      <w:r w:rsidRPr="00CC224A">
        <w:rPr>
          <w:rFonts w:ascii="Times New Roman" w:hAnsi="Times New Roman"/>
          <w:szCs w:val="24"/>
        </w:rPr>
        <w:t xml:space="preserve"> DOCUMENTATION to illustrate how the program will continue to comply with the accreditation standard(s).  For example, if enrollment increased by a significant percentage, </w:t>
      </w:r>
      <w:proofErr w:type="gramStart"/>
      <w:r w:rsidRPr="00CC224A">
        <w:rPr>
          <w:rFonts w:ascii="Times New Roman" w:hAnsi="Times New Roman"/>
          <w:szCs w:val="24"/>
        </w:rPr>
        <w:t>describe</w:t>
      </w:r>
      <w:proofErr w:type="gramEnd"/>
      <w:r w:rsidRPr="00CC224A">
        <w:rPr>
          <w:rFonts w:ascii="Times New Roman" w:hAnsi="Times New Roman"/>
          <w:szCs w:val="24"/>
        </w:rPr>
        <w:t xml:space="preserve"> and document the resources that will allow the larger number of students to be provided with a quality education (e.g., additional faculty; the purchase of new equipment; copies of laboratory/clinic schedules).</w:t>
      </w:r>
    </w:p>
    <w:p w14:paraId="461E7420" w14:textId="77777777" w:rsidR="0098657F" w:rsidRPr="00CC224A" w:rsidRDefault="0098657F">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1959DB26" w14:textId="1306BC1F" w:rsidR="0098657F" w:rsidRPr="00CC224A" w:rsidRDefault="0098657F" w:rsidP="000A6FDF">
      <w:pPr>
        <w:tabs>
          <w:tab w:val="left" w:pos="-720"/>
          <w:tab w:val="left" w:pos="0"/>
          <w:tab w:val="left" w:pos="1152"/>
          <w:tab w:val="left" w:pos="1728"/>
          <w:tab w:val="left" w:pos="4320"/>
          <w:tab w:val="left" w:pos="5760"/>
        </w:tabs>
        <w:suppressAutoHyphens/>
        <w:spacing w:after="120"/>
        <w:rPr>
          <w:rFonts w:ascii="Times New Roman" w:hAnsi="Times New Roman"/>
          <w:szCs w:val="24"/>
        </w:rPr>
      </w:pPr>
      <w:r w:rsidRPr="00CC224A">
        <w:rPr>
          <w:rFonts w:ascii="Times New Roman" w:hAnsi="Times New Roman"/>
          <w:b/>
          <w:szCs w:val="24"/>
        </w:rPr>
        <w:t xml:space="preserve">NOTE:  </w:t>
      </w:r>
      <w:r w:rsidRPr="00CC224A">
        <w:rPr>
          <w:rFonts w:ascii="Times New Roman" w:hAnsi="Times New Roman"/>
          <w:szCs w:val="24"/>
        </w:rPr>
        <w:t>When deciding how to explain a change and selecting appropriate documentation, it may be helpful to use the following approach:</w:t>
      </w:r>
    </w:p>
    <w:p w14:paraId="52C33481" w14:textId="77777777" w:rsidR="0098657F" w:rsidRPr="00CC224A" w:rsidRDefault="0098657F">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a.</w:t>
      </w:r>
      <w:r w:rsidRPr="00CC224A">
        <w:rPr>
          <w:rFonts w:ascii="Times New Roman" w:hAnsi="Times New Roman"/>
          <w:szCs w:val="24"/>
        </w:rPr>
        <w:tab/>
        <w:t xml:space="preserve">Description:  discuss BEFORE and AFTER the </w:t>
      </w:r>
      <w:proofErr w:type="gramStart"/>
      <w:r w:rsidRPr="00CC224A">
        <w:rPr>
          <w:rFonts w:ascii="Times New Roman" w:hAnsi="Times New Roman"/>
          <w:szCs w:val="24"/>
        </w:rPr>
        <w:t>change;</w:t>
      </w:r>
      <w:proofErr w:type="gramEnd"/>
    </w:p>
    <w:p w14:paraId="25C212C7" w14:textId="77777777" w:rsidR="0098657F" w:rsidRPr="00CC224A" w:rsidRDefault="0098657F">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b.</w:t>
      </w:r>
      <w:r w:rsidRPr="00CC224A">
        <w:rPr>
          <w:rFonts w:ascii="Times New Roman" w:hAnsi="Times New Roman"/>
          <w:szCs w:val="24"/>
        </w:rPr>
        <w:tab/>
        <w:t xml:space="preserve">Appraisal and Analysis:  assess the IMPACT of the </w:t>
      </w:r>
      <w:proofErr w:type="gramStart"/>
      <w:r w:rsidRPr="00CC224A">
        <w:rPr>
          <w:rFonts w:ascii="Times New Roman" w:hAnsi="Times New Roman"/>
          <w:szCs w:val="24"/>
        </w:rPr>
        <w:t>change;</w:t>
      </w:r>
      <w:proofErr w:type="gramEnd"/>
    </w:p>
    <w:p w14:paraId="215734EF" w14:textId="77777777" w:rsidR="0098657F" w:rsidRPr="00CC224A" w:rsidRDefault="0098657F">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c.</w:t>
      </w:r>
      <w:r w:rsidRPr="00CC224A">
        <w:rPr>
          <w:rFonts w:ascii="Times New Roman" w:hAnsi="Times New Roman"/>
          <w:szCs w:val="24"/>
        </w:rPr>
        <w:tab/>
        <w:t>Supportive Documentation:  EVIDENCE that the program continues to meet the standards.</w:t>
      </w:r>
    </w:p>
    <w:p w14:paraId="29968A18" w14:textId="77777777" w:rsidR="002C0789" w:rsidRDefault="002C0789">
      <w:pPr>
        <w:tabs>
          <w:tab w:val="left" w:pos="-720"/>
          <w:tab w:val="left" w:pos="0"/>
          <w:tab w:val="left" w:pos="576"/>
          <w:tab w:val="left" w:pos="1152"/>
          <w:tab w:val="left" w:pos="1728"/>
          <w:tab w:val="left" w:pos="4320"/>
          <w:tab w:val="left" w:pos="5760"/>
        </w:tabs>
        <w:suppressAutoHyphens/>
        <w:rPr>
          <w:rFonts w:ascii="Times New Roman" w:hAnsi="Times New Roman"/>
          <w:b/>
          <w:szCs w:val="24"/>
          <w:u w:val="single"/>
        </w:rPr>
      </w:pPr>
    </w:p>
    <w:p w14:paraId="1C46A28C" w14:textId="77777777" w:rsidR="00184E40" w:rsidRPr="00184E40" w:rsidRDefault="00184E40" w:rsidP="00184E40">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b/>
          <w:szCs w:val="24"/>
          <w:u w:val="single"/>
        </w:rPr>
      </w:pPr>
      <w:r w:rsidRPr="00184E40">
        <w:rPr>
          <w:rFonts w:ascii="Times New Roman" w:hAnsi="Times New Roman"/>
          <w:szCs w:val="24"/>
        </w:rPr>
        <w:t xml:space="preserve">The Commission has directed that program materials be submitted electronically through a secure CODA electronic submission portal or by email, solely.  </w:t>
      </w:r>
      <w:r w:rsidRPr="00184E40">
        <w:rPr>
          <w:rFonts w:ascii="Times New Roman" w:hAnsi="Times New Roman"/>
          <w:b/>
          <w:szCs w:val="24"/>
          <w:u w:val="single"/>
        </w:rPr>
        <w:t>Paper copies and/or electronic copies mailed to the Commission office will not be accepted.</w:t>
      </w:r>
    </w:p>
    <w:p w14:paraId="5CD69DC3" w14:textId="77777777" w:rsidR="00184E40" w:rsidRPr="00184E40" w:rsidRDefault="00184E40" w:rsidP="00184E40">
      <w:pPr>
        <w:rPr>
          <w:rFonts w:ascii="Times New Roman" w:hAnsi="Times New Roman"/>
          <w:b/>
          <w:szCs w:val="24"/>
          <w:u w:val="single"/>
        </w:rPr>
      </w:pPr>
    </w:p>
    <w:p w14:paraId="2625DAC5" w14:textId="77777777" w:rsidR="00277517" w:rsidRPr="00277517" w:rsidRDefault="00277517" w:rsidP="00277517">
      <w:pPr>
        <w:rPr>
          <w:rFonts w:ascii="Times New Roman" w:eastAsia="Calibri" w:hAnsi="Times New Roman"/>
          <w:szCs w:val="24"/>
        </w:rPr>
      </w:pPr>
      <w:r w:rsidRPr="00277517">
        <w:rPr>
          <w:rFonts w:ascii="Times New Roman" w:hAnsi="Times New Roman"/>
          <w:b/>
          <w:szCs w:val="24"/>
          <w:u w:val="single"/>
        </w:rPr>
        <w:t>MECHANICS</w:t>
      </w:r>
      <w:r w:rsidRPr="00277517">
        <w:rPr>
          <w:rFonts w:ascii="Times New Roman" w:hAnsi="Times New Roman"/>
          <w:b/>
          <w:szCs w:val="24"/>
        </w:rPr>
        <w:t>:</w:t>
      </w:r>
      <w:r w:rsidRPr="00277517">
        <w:rPr>
          <w:rFonts w:ascii="Times New Roman" w:hAnsi="Times New Roman"/>
          <w:szCs w:val="24"/>
        </w:rPr>
        <w:t xml:space="preserve">  The following guidelines must be observed when preparing your report.  </w:t>
      </w:r>
      <w:r w:rsidRPr="00277517">
        <w:rPr>
          <w:rFonts w:ascii="Times New Roman" w:eastAsia="Calibri" w:hAnsi="Times New Roman"/>
          <w:szCs w:val="24"/>
        </w:rPr>
        <w:t xml:space="preserve">Electronic Submission Guidelines are available and </w:t>
      </w:r>
      <w:r w:rsidRPr="00277517">
        <w:rPr>
          <w:rFonts w:ascii="Times New Roman" w:eastAsia="Calibri" w:hAnsi="Times New Roman"/>
          <w:b/>
          <w:szCs w:val="24"/>
          <w:u w:val="single"/>
        </w:rPr>
        <w:t>must be strictly followed</w:t>
      </w:r>
      <w:r w:rsidRPr="00277517">
        <w:rPr>
          <w:rFonts w:ascii="Times New Roman" w:eastAsia="Calibri" w:hAnsi="Times New Roman"/>
          <w:szCs w:val="24"/>
        </w:rPr>
        <w:t xml:space="preserve">.  </w:t>
      </w:r>
    </w:p>
    <w:p w14:paraId="154689FE" w14:textId="77777777" w:rsidR="00277517" w:rsidRPr="00277517" w:rsidRDefault="00277517" w:rsidP="00277517">
      <w:pPr>
        <w:rPr>
          <w:rFonts w:ascii="Times New Roman" w:eastAsia="Calibri" w:hAnsi="Times New Roman"/>
          <w:szCs w:val="24"/>
        </w:rPr>
      </w:pPr>
    </w:p>
    <w:p w14:paraId="4E288141" w14:textId="77777777" w:rsidR="00277517" w:rsidRPr="00277517" w:rsidRDefault="00277517" w:rsidP="00277517">
      <w:pPr>
        <w:rPr>
          <w:rFonts w:ascii="Times New Roman" w:eastAsia="Calibri" w:hAnsi="Times New Roman"/>
          <w:szCs w:val="24"/>
        </w:rPr>
      </w:pPr>
      <w:r w:rsidRPr="00277517">
        <w:rPr>
          <w:rFonts w:ascii="Times New Roman" w:hAnsi="Times New Roman"/>
          <w:szCs w:val="24"/>
          <w:u w:val="single"/>
        </w:rPr>
        <w:t xml:space="preserve">The Commission requires </w:t>
      </w:r>
      <w:r w:rsidRPr="00277517">
        <w:rPr>
          <w:rFonts w:ascii="Times New Roman" w:hAnsi="Times New Roman"/>
          <w:b/>
          <w:szCs w:val="24"/>
          <w:u w:val="single"/>
        </w:rPr>
        <w:t>one (1) report</w:t>
      </w:r>
      <w:r w:rsidRPr="00277517">
        <w:rPr>
          <w:rFonts w:ascii="Times New Roman" w:hAnsi="Times New Roman"/>
          <w:szCs w:val="24"/>
          <w:u w:val="single"/>
        </w:rPr>
        <w:t xml:space="preserve"> be submitted </w:t>
      </w:r>
      <w:r w:rsidRPr="00277517">
        <w:rPr>
          <w:rFonts w:ascii="Times New Roman" w:hAnsi="Times New Roman"/>
          <w:b/>
          <w:szCs w:val="24"/>
          <w:u w:val="single"/>
        </w:rPr>
        <w:t>for each program affected</w:t>
      </w:r>
      <w:r w:rsidRPr="00277517">
        <w:rPr>
          <w:rFonts w:ascii="Times New Roman" w:hAnsi="Times New Roman"/>
          <w:szCs w:val="24"/>
          <w:u w:val="single"/>
        </w:rPr>
        <w:t xml:space="preserve"> following the Electronic Submission Guidelines</w:t>
      </w:r>
      <w:r w:rsidRPr="00277517">
        <w:rPr>
          <w:rFonts w:ascii="Times New Roman" w:hAnsi="Times New Roman"/>
          <w:szCs w:val="24"/>
        </w:rPr>
        <w:t xml:space="preserve">.  </w:t>
      </w:r>
      <w:r w:rsidRPr="00277517">
        <w:rPr>
          <w:rFonts w:ascii="Times New Roman" w:eastAsia="Calibri" w:hAnsi="Times New Roman"/>
          <w:szCs w:val="24"/>
        </w:rPr>
        <w:t xml:space="preserve">Failure to comply with these guidelines will constitute an incomplete report. Electronic Submission Guidelines are available on the CODA website at this link:  </w:t>
      </w:r>
      <w:hyperlink r:id="rId12" w:history="1">
        <w:r w:rsidRPr="00277517">
          <w:rPr>
            <w:rFonts w:ascii="Times New Roman" w:eastAsia="Calibri" w:hAnsi="Times New Roman"/>
            <w:color w:val="0000FF" w:themeColor="hyperlink"/>
            <w:szCs w:val="24"/>
            <w:u w:val="single"/>
          </w:rPr>
          <w:t>https://coda.ada.org/policies-and-guidelines/electronic-submission-guidelines</w:t>
        </w:r>
      </w:hyperlink>
    </w:p>
    <w:p w14:paraId="02F38C5C" w14:textId="77777777" w:rsidR="00277517" w:rsidRPr="00277517" w:rsidRDefault="00277517" w:rsidP="00277517">
      <w:pPr>
        <w:tabs>
          <w:tab w:val="left" w:pos="-720"/>
          <w:tab w:val="left" w:pos="0"/>
          <w:tab w:val="left" w:pos="576"/>
          <w:tab w:val="left" w:pos="1152"/>
          <w:tab w:val="left" w:pos="1728"/>
          <w:tab w:val="left" w:pos="4320"/>
          <w:tab w:val="left" w:pos="5760"/>
        </w:tabs>
        <w:suppressAutoHyphens/>
        <w:rPr>
          <w:rFonts w:ascii="Times New Roman" w:eastAsia="Calibri" w:hAnsi="Times New Roman"/>
          <w:szCs w:val="24"/>
        </w:rPr>
      </w:pPr>
    </w:p>
    <w:p w14:paraId="545C4E8E" w14:textId="77777777" w:rsidR="00277517" w:rsidRPr="00277517" w:rsidRDefault="00277517" w:rsidP="00277517">
      <w:pPr>
        <w:tabs>
          <w:tab w:val="left" w:pos="-720"/>
          <w:tab w:val="left" w:pos="0"/>
          <w:tab w:val="left" w:pos="360"/>
          <w:tab w:val="left" w:pos="720"/>
          <w:tab w:val="left" w:pos="1728"/>
          <w:tab w:val="left" w:pos="4320"/>
          <w:tab w:val="left" w:pos="5760"/>
        </w:tabs>
        <w:suppressAutoHyphens/>
        <w:spacing w:after="120"/>
        <w:ind w:left="720" w:hanging="720"/>
        <w:rPr>
          <w:rFonts w:ascii="Times New Roman" w:hAnsi="Times New Roman"/>
          <w:szCs w:val="24"/>
        </w:rPr>
      </w:pPr>
      <w:r w:rsidRPr="00277517">
        <w:rPr>
          <w:rFonts w:ascii="Times New Roman" w:hAnsi="Times New Roman"/>
          <w:szCs w:val="24"/>
        </w:rPr>
        <w:tab/>
        <w:t>1.</w:t>
      </w:r>
      <w:r w:rsidRPr="00277517">
        <w:rPr>
          <w:rFonts w:ascii="Times New Roman" w:hAnsi="Times New Roman"/>
          <w:szCs w:val="24"/>
        </w:rPr>
        <w:tab/>
      </w:r>
      <w:r w:rsidRPr="00277517">
        <w:rPr>
          <w:rFonts w:ascii="Times New Roman" w:hAnsi="Times New Roman"/>
          <w:b/>
          <w:bCs/>
          <w:szCs w:val="24"/>
        </w:rPr>
        <w:t>VERIFICATION PAGE (Use required template provided)</w:t>
      </w:r>
    </w:p>
    <w:p w14:paraId="743E9313" w14:textId="1786B52B" w:rsidR="00277517" w:rsidRPr="00277517" w:rsidRDefault="00277517" w:rsidP="00277517">
      <w:pPr>
        <w:tabs>
          <w:tab w:val="left" w:pos="720"/>
        </w:tabs>
        <w:spacing w:after="120"/>
        <w:ind w:left="720"/>
        <w:rPr>
          <w:rFonts w:ascii="Times New Roman" w:hAnsi="Times New Roman"/>
          <w:b/>
          <w:szCs w:val="24"/>
        </w:rPr>
      </w:pPr>
      <w:r w:rsidRPr="00277517">
        <w:rPr>
          <w:rFonts w:ascii="Times New Roman" w:hAnsi="Times New Roman"/>
          <w:b/>
          <w:szCs w:val="24"/>
          <w:u w:val="single"/>
        </w:rPr>
        <w:t>The report must include a signed verification page and must conform to the Commission’s electronic submission guidelines</w:t>
      </w:r>
      <w:r w:rsidRPr="00277517">
        <w:rPr>
          <w:rFonts w:ascii="Times New Roman" w:hAnsi="Times New Roman"/>
          <w:b/>
          <w:szCs w:val="24"/>
        </w:rPr>
        <w:t xml:space="preserve">.  </w:t>
      </w:r>
    </w:p>
    <w:p w14:paraId="75546FDA" w14:textId="77777777" w:rsidR="00DD65AE" w:rsidRDefault="00DD65AE" w:rsidP="00277517">
      <w:pPr>
        <w:tabs>
          <w:tab w:val="left" w:pos="-720"/>
          <w:tab w:val="left" w:pos="720"/>
          <w:tab w:val="left" w:pos="1170"/>
          <w:tab w:val="left" w:pos="1728"/>
          <w:tab w:val="left" w:pos="4320"/>
          <w:tab w:val="left" w:pos="5760"/>
        </w:tabs>
        <w:suppressAutoHyphens/>
        <w:ind w:left="720" w:hanging="360"/>
        <w:rPr>
          <w:rFonts w:ascii="Times New Roman" w:hAnsi="Times New Roman"/>
          <w:szCs w:val="24"/>
        </w:rPr>
      </w:pPr>
    </w:p>
    <w:p w14:paraId="310A6006" w14:textId="10AA6E41" w:rsidR="00AA6B59" w:rsidRDefault="00277517" w:rsidP="00277517">
      <w:pPr>
        <w:tabs>
          <w:tab w:val="left" w:pos="-720"/>
          <w:tab w:val="left" w:pos="720"/>
          <w:tab w:val="left" w:pos="1170"/>
          <w:tab w:val="left" w:pos="1728"/>
          <w:tab w:val="left" w:pos="4320"/>
          <w:tab w:val="left" w:pos="5760"/>
        </w:tabs>
        <w:suppressAutoHyphens/>
        <w:ind w:left="720" w:hanging="360"/>
        <w:rPr>
          <w:rFonts w:ascii="Times New Roman" w:hAnsi="Times New Roman"/>
          <w:szCs w:val="24"/>
        </w:rPr>
      </w:pPr>
      <w:r w:rsidRPr="00277517">
        <w:rPr>
          <w:rFonts w:ascii="Times New Roman" w:hAnsi="Times New Roman"/>
          <w:szCs w:val="24"/>
        </w:rPr>
        <w:t>2.</w:t>
      </w:r>
      <w:r w:rsidRPr="00277517">
        <w:rPr>
          <w:rFonts w:ascii="Times New Roman" w:hAnsi="Times New Roman"/>
          <w:szCs w:val="24"/>
        </w:rPr>
        <w:tab/>
      </w:r>
      <w:r w:rsidRPr="00277517">
        <w:rPr>
          <w:rFonts w:ascii="Times New Roman" w:hAnsi="Times New Roman"/>
          <w:b/>
          <w:szCs w:val="24"/>
        </w:rPr>
        <w:t>DOCUMENTATION</w:t>
      </w:r>
      <w:r w:rsidRPr="00277517">
        <w:rPr>
          <w:rFonts w:ascii="Times New Roman" w:hAnsi="Times New Roman"/>
          <w:szCs w:val="24"/>
        </w:rPr>
        <w:t xml:space="preserve"> – The report must be succinct and provide only the information necessary to fully describe the change. </w:t>
      </w:r>
      <w:r w:rsidR="00873C7F" w:rsidRPr="00AA6B59">
        <w:rPr>
          <w:rFonts w:ascii="Times New Roman" w:hAnsi="Times New Roman"/>
          <w:szCs w:val="24"/>
        </w:rPr>
        <w:t xml:space="preserve">If documentation is extensive, include a LIST OF supporting documentation as a table of contents and in the text of the report, and include the actual items </w:t>
      </w:r>
      <w:r w:rsidR="00AA6B59" w:rsidRPr="00AA6B59">
        <w:rPr>
          <w:rFonts w:ascii="Times New Roman" w:hAnsi="Times New Roman"/>
          <w:b/>
          <w:szCs w:val="24"/>
        </w:rPr>
        <w:t>in one (1) separate document that conforms to the electronic submission guidelines.</w:t>
      </w:r>
      <w:r w:rsidR="00AA6B59" w:rsidRPr="00AA6B59">
        <w:rPr>
          <w:rFonts w:ascii="Times New Roman" w:hAnsi="Times New Roman"/>
          <w:szCs w:val="24"/>
        </w:rPr>
        <w:t xml:space="preserve">  </w:t>
      </w:r>
    </w:p>
    <w:p w14:paraId="6B3F957F" w14:textId="77777777" w:rsidR="00C33739" w:rsidRDefault="00C33739" w:rsidP="00C33739">
      <w:pPr>
        <w:pStyle w:val="NormalWeb"/>
        <w:spacing w:before="0" w:beforeAutospacing="0" w:after="0" w:afterAutospacing="0"/>
        <w:ind w:left="446" w:right="187"/>
        <w:rPr>
          <w:b/>
          <w:i/>
        </w:rPr>
      </w:pPr>
    </w:p>
    <w:p w14:paraId="488127E1" w14:textId="37E870E3" w:rsidR="00C33739" w:rsidRDefault="00C33739" w:rsidP="00C33739">
      <w:pPr>
        <w:pStyle w:val="NormalWeb"/>
        <w:spacing w:before="0" w:beforeAutospacing="0" w:after="0" w:afterAutospacing="0"/>
        <w:ind w:left="720" w:right="187"/>
        <w:rPr>
          <w:b/>
          <w:i/>
        </w:rPr>
      </w:pPr>
      <w:r>
        <w:rPr>
          <w:b/>
          <w:i/>
        </w:rPr>
        <w:t xml:space="preserve">Institutions/Programs are expected to follow Commission policy and procedure on privacy and data security, including those related to compliance with the Health Insurance Portability and Accountability Act (HIPAA). The Commission’s statement on HIPAA, as well as the Privacy and Data Security Summary for Institutions (PDF), are found in the Policies/Guidelines section of the Commission’s website at </w:t>
      </w:r>
      <w:hyperlink r:id="rId13" w:history="1">
        <w:r>
          <w:rPr>
            <w:rStyle w:val="Hyperlink"/>
            <w:b/>
            <w:i/>
          </w:rPr>
          <w:t>https://coda.ada.org/policies-and-guidelines/hipaa-compliance</w:t>
        </w:r>
      </w:hyperlink>
      <w:r>
        <w:rPr>
          <w:b/>
          <w:i/>
        </w:rPr>
        <w:t xml:space="preserve">.  Programs that fail to comply with CODA’s policy will be assessed an administrative fee of $4000. </w:t>
      </w:r>
    </w:p>
    <w:p w14:paraId="48A62173" w14:textId="77777777" w:rsidR="00277517" w:rsidRPr="00277517" w:rsidRDefault="00277517" w:rsidP="00277517">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szCs w:val="24"/>
        </w:rPr>
      </w:pPr>
    </w:p>
    <w:p w14:paraId="7FE8D540" w14:textId="1E553D47" w:rsidR="00873C7F" w:rsidRPr="00A8418C" w:rsidRDefault="00873C7F" w:rsidP="00873C7F">
      <w:pPr>
        <w:tabs>
          <w:tab w:val="left" w:pos="-720"/>
          <w:tab w:val="left" w:pos="0"/>
          <w:tab w:val="left" w:pos="576"/>
          <w:tab w:val="left" w:pos="1152"/>
          <w:tab w:val="left" w:pos="1728"/>
          <w:tab w:val="left" w:pos="4320"/>
          <w:tab w:val="left" w:pos="5760"/>
        </w:tabs>
        <w:suppressAutoHyphens/>
        <w:rPr>
          <w:rFonts w:ascii="Times New Roman" w:hAnsi="Times New Roman"/>
          <w:szCs w:val="24"/>
        </w:rPr>
      </w:pPr>
      <w:r w:rsidRPr="00AA6B59">
        <w:rPr>
          <w:rFonts w:ascii="Times New Roman" w:hAnsi="Times New Roman"/>
          <w:b/>
          <w:szCs w:val="24"/>
          <w:u w:val="single"/>
        </w:rPr>
        <w:t>DEADLINES</w:t>
      </w:r>
      <w:r w:rsidRPr="005F5BF5">
        <w:rPr>
          <w:rFonts w:ascii="Times New Roman" w:hAnsi="Times New Roman"/>
          <w:szCs w:val="24"/>
        </w:rPr>
        <w:t xml:space="preserve">:  Depending on the specific program change, reports </w:t>
      </w:r>
      <w:r w:rsidRPr="005F5BF5">
        <w:rPr>
          <w:rFonts w:ascii="Times New Roman" w:hAnsi="Times New Roman"/>
          <w:b/>
          <w:szCs w:val="24"/>
          <w:u w:val="single"/>
        </w:rPr>
        <w:t>must</w:t>
      </w:r>
      <w:r w:rsidRPr="005F5BF5">
        <w:rPr>
          <w:rFonts w:ascii="Times New Roman" w:hAnsi="Times New Roman"/>
          <w:szCs w:val="24"/>
        </w:rPr>
        <w:t xml:space="preserve"> be submitted to the Commission </w:t>
      </w:r>
      <w:r w:rsidR="00A8418C" w:rsidRPr="00A8418C">
        <w:rPr>
          <w:rFonts w:ascii="Times New Roman" w:hAnsi="Times New Roman"/>
          <w:szCs w:val="24"/>
        </w:rPr>
        <w:t xml:space="preserve">no later than </w:t>
      </w:r>
      <w:r w:rsidR="00A8418C" w:rsidRPr="00A8418C">
        <w:rPr>
          <w:rFonts w:ascii="Times New Roman" w:hAnsi="Times New Roman"/>
          <w:b/>
          <w:szCs w:val="24"/>
          <w:u w:val="single"/>
        </w:rPr>
        <w:t>May 1</w:t>
      </w:r>
      <w:r w:rsidR="00A8418C" w:rsidRPr="00A8418C">
        <w:rPr>
          <w:rFonts w:ascii="Times New Roman" w:hAnsi="Times New Roman"/>
          <w:szCs w:val="24"/>
        </w:rPr>
        <w:t xml:space="preserve"> for submission to the </w:t>
      </w:r>
      <w:proofErr w:type="gramStart"/>
      <w:r w:rsidR="00A8418C" w:rsidRPr="00A8418C">
        <w:rPr>
          <w:rFonts w:ascii="Times New Roman" w:hAnsi="Times New Roman"/>
          <w:szCs w:val="24"/>
        </w:rPr>
        <w:t>Summer</w:t>
      </w:r>
      <w:proofErr w:type="gramEnd"/>
      <w:r w:rsidR="00A8418C" w:rsidRPr="00A8418C">
        <w:rPr>
          <w:rFonts w:ascii="Times New Roman" w:hAnsi="Times New Roman"/>
          <w:szCs w:val="24"/>
        </w:rPr>
        <w:t xml:space="preserve"> meeting or </w:t>
      </w:r>
      <w:r w:rsidR="00A8418C" w:rsidRPr="00A8418C">
        <w:rPr>
          <w:rFonts w:ascii="Times New Roman" w:hAnsi="Times New Roman"/>
          <w:b/>
          <w:szCs w:val="24"/>
          <w:u w:val="single"/>
        </w:rPr>
        <w:t>November 1</w:t>
      </w:r>
      <w:r w:rsidR="00A8418C" w:rsidRPr="00A8418C">
        <w:rPr>
          <w:rFonts w:ascii="Times New Roman" w:hAnsi="Times New Roman"/>
          <w:szCs w:val="24"/>
        </w:rPr>
        <w:t xml:space="preserve"> for </w:t>
      </w:r>
      <w:r w:rsidR="00A8418C" w:rsidRPr="00A8418C">
        <w:rPr>
          <w:rFonts w:ascii="Times New Roman" w:hAnsi="Times New Roman"/>
          <w:szCs w:val="24"/>
        </w:rPr>
        <w:lastRenderedPageBreak/>
        <w:t>submission to the Winter meeting</w:t>
      </w:r>
      <w:r w:rsidRPr="00A8418C">
        <w:rPr>
          <w:rFonts w:ascii="Times New Roman" w:hAnsi="Times New Roman"/>
          <w:b/>
          <w:szCs w:val="24"/>
        </w:rPr>
        <w:t xml:space="preserve"> </w:t>
      </w:r>
      <w:r w:rsidRPr="00A8418C">
        <w:rPr>
          <w:rFonts w:ascii="Times New Roman" w:hAnsi="Times New Roman"/>
          <w:szCs w:val="24"/>
        </w:rPr>
        <w:t>(for reports that must be reviewed by the Review Committee and Commission)</w:t>
      </w:r>
      <w:r w:rsidRPr="00A8418C">
        <w:rPr>
          <w:rFonts w:ascii="Times New Roman" w:hAnsi="Times New Roman"/>
          <w:b/>
          <w:szCs w:val="24"/>
        </w:rPr>
        <w:t xml:space="preserve"> </w:t>
      </w:r>
      <w:r w:rsidRPr="00A8418C">
        <w:rPr>
          <w:rFonts w:ascii="Times New Roman" w:hAnsi="Times New Roman"/>
          <w:szCs w:val="24"/>
        </w:rPr>
        <w:t xml:space="preserve">or at least thirty (30) days prior to the anticipated implementation of a change.  Because of the above deadlines, program administrators should consult with Commission staff well in advance of an anticipated change </w:t>
      </w:r>
      <w:proofErr w:type="gramStart"/>
      <w:r w:rsidRPr="00A8418C">
        <w:rPr>
          <w:rFonts w:ascii="Times New Roman" w:hAnsi="Times New Roman"/>
          <w:szCs w:val="24"/>
        </w:rPr>
        <w:t>in order to</w:t>
      </w:r>
      <w:proofErr w:type="gramEnd"/>
      <w:r w:rsidRPr="00A8418C">
        <w:rPr>
          <w:rFonts w:ascii="Times New Roman" w:hAnsi="Times New Roman"/>
          <w:szCs w:val="24"/>
        </w:rPr>
        <w:t xml:space="preserve"> assess any potential impact of the anticipated change on the accreditation status of the program.  If the report of change will be considered by a Review Committee and the Commission, the Commission acknowledgment will indicate the meeting date.  Failure to adhere to established deadlines and/or comply with the policy will jeopardize the program’s accreditation status.</w:t>
      </w:r>
    </w:p>
    <w:p w14:paraId="70CAF851" w14:textId="77777777" w:rsidR="00A8418C" w:rsidRPr="00A8418C" w:rsidRDefault="00A8418C" w:rsidP="00A8418C">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imes New Roman" w:hAnsi="Times New Roman"/>
          <w:b/>
          <w:szCs w:val="24"/>
          <w:u w:val="single"/>
        </w:rPr>
      </w:pPr>
    </w:p>
    <w:p w14:paraId="224A027F" w14:textId="1FA42027" w:rsidR="00873C7F" w:rsidRDefault="00873C7F" w:rsidP="00873C7F">
      <w:pPr>
        <w:tabs>
          <w:tab w:val="left" w:pos="0"/>
        </w:tabs>
        <w:rPr>
          <w:rFonts w:ascii="Times New Roman" w:hAnsi="Times New Roman"/>
        </w:rPr>
      </w:pPr>
      <w:r w:rsidRPr="00AA6B59">
        <w:rPr>
          <w:rFonts w:ascii="Times New Roman" w:hAnsi="Times New Roman"/>
          <w:b/>
          <w:u w:val="single"/>
        </w:rPr>
        <w:t>POLICY ON MISSED DEADLINES</w:t>
      </w:r>
      <w:r w:rsidRPr="00EE3F02">
        <w:rPr>
          <w:rFonts w:ascii="Times New Roman" w:hAnsi="Times New Roman"/>
          <w:b/>
        </w:rPr>
        <w:t>:</w:t>
      </w:r>
      <w:r w:rsidRPr="00EE3F02">
        <w:rPr>
          <w:rFonts w:ascii="Times New Roman" w:hAnsi="Times New Roman"/>
        </w:rPr>
        <w:t xml:space="preserve">  So that the Commission may conduct its accreditation program in an orderly fashion, all institutions offering programs accredited by the Commission are expected to adhere to deadlines for requests for program information. Programs/institutions must meet established deadlines to allow scheduling of regular or special site visits and for submission of requested information.  Program information (</w:t>
      </w:r>
      <w:proofErr w:type="gramStart"/>
      <w:r w:rsidRPr="00EE3F02">
        <w:rPr>
          <w:rFonts w:ascii="Times New Roman" w:hAnsi="Times New Roman"/>
        </w:rPr>
        <w:t>i.e.</w:t>
      </w:r>
      <w:proofErr w:type="gramEnd"/>
      <w:r w:rsidRPr="00EE3F02">
        <w:rPr>
          <w:rFonts w:ascii="Times New Roman" w:hAnsi="Times New Roman"/>
        </w:rPr>
        <w:t xml:space="preserv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w:t>
      </w:r>
      <w:r>
        <w:rPr>
          <w:rFonts w:ascii="Times New Roman" w:hAnsi="Times New Roman"/>
        </w:rPr>
        <w:t>rogram(s) at its next scheduled meeting.</w:t>
      </w:r>
    </w:p>
    <w:p w14:paraId="0C4E7A90" w14:textId="3342B8F7" w:rsidR="00873C7F" w:rsidRDefault="00873C7F" w:rsidP="000A6FDF">
      <w:pPr>
        <w:ind w:left="3870" w:hanging="810"/>
        <w:rPr>
          <w:rFonts w:ascii="Times New Roman" w:hAnsi="Times New Roman"/>
          <w:sz w:val="22"/>
        </w:rPr>
      </w:pPr>
      <w:r>
        <w:rPr>
          <w:rFonts w:ascii="Times New Roman" w:hAnsi="Times New Roman"/>
        </w:rPr>
        <w:t xml:space="preserve">Revised: 2/16; Reaffirmed: </w:t>
      </w:r>
      <w:r w:rsidR="000A6FDF">
        <w:rPr>
          <w:rFonts w:ascii="Times New Roman" w:hAnsi="Times New Roman"/>
        </w:rPr>
        <w:t xml:space="preserve">8/20; </w:t>
      </w:r>
      <w:r>
        <w:rPr>
          <w:rFonts w:ascii="Times New Roman" w:hAnsi="Times New Roman"/>
        </w:rPr>
        <w:t>8/15; 8/10, 7/07, 7/01, 5/88</w:t>
      </w:r>
    </w:p>
    <w:p w14:paraId="39C0912C" w14:textId="77777777" w:rsidR="00873C7F" w:rsidRDefault="00873C7F" w:rsidP="00873C7F">
      <w:pPr>
        <w:tabs>
          <w:tab w:val="left" w:pos="0"/>
        </w:tabs>
        <w:rPr>
          <w:rFonts w:ascii="Times New Roman" w:hAnsi="Times New Roman"/>
        </w:rPr>
      </w:pPr>
    </w:p>
    <w:p w14:paraId="33F06CAC" w14:textId="77777777" w:rsidR="000A6FDF" w:rsidRPr="000A6FDF" w:rsidRDefault="002D6F32" w:rsidP="00DD65AE">
      <w:pPr>
        <w:ind w:right="-90"/>
        <w:rPr>
          <w:rFonts w:ascii="Times New Roman" w:hAnsi="Times New Roman"/>
          <w:szCs w:val="24"/>
        </w:rPr>
      </w:pPr>
      <w:r w:rsidRPr="001B2613">
        <w:rPr>
          <w:rFonts w:ascii="Times New Roman" w:hAnsi="Times New Roman"/>
          <w:b/>
          <w:caps/>
          <w:szCs w:val="24"/>
          <w:u w:val="single"/>
        </w:rPr>
        <w:t>Policy on Preparation and Submission of DOCUMENTS to the Commission</w:t>
      </w:r>
      <w:r w:rsidRPr="001B2613">
        <w:rPr>
          <w:rFonts w:ascii="Times New Roman" w:hAnsi="Times New Roman"/>
          <w:b/>
          <w:caps/>
          <w:szCs w:val="24"/>
        </w:rPr>
        <w:t xml:space="preserve">: </w:t>
      </w:r>
      <w:r w:rsidR="000A6FDF" w:rsidRPr="00920D06">
        <w:rPr>
          <w:rFonts w:ascii="Times New Roman" w:hAnsi="Times New Roman"/>
          <w:sz w:val="22"/>
          <w:szCs w:val="22"/>
        </w:rPr>
        <w:t xml:space="preserve">All institutions offering programs accredited by the Commission are expected to </w:t>
      </w:r>
      <w:r w:rsidR="000A6FDF" w:rsidRPr="000A6FDF">
        <w:rPr>
          <w:rFonts w:ascii="Times New Roman" w:hAnsi="Times New Roman"/>
          <w:sz w:val="22"/>
          <w:szCs w:val="22"/>
        </w:rPr>
        <w:t>p</w:t>
      </w:r>
      <w:r w:rsidR="000A6FDF" w:rsidRPr="000A6FDF">
        <w:rPr>
          <w:rFonts w:ascii="Times New Roman" w:hAnsi="Times New Roman"/>
          <w:szCs w:val="24"/>
        </w:rPr>
        <w:t xml:space="preserve">repare documents that adhere to guidelines set forth by the Commission on Dental Accreditation, including required verification signatures by the institution’s chief executive officer, the institution’s chief academic officer, and program director.  These documents may include, but are not limited to, self-study, responses to site visit/progress reports, initial accreditation applications, reports of program change, and transfer of sponsorship and exhibits.  The Commission’s various guidelines for preparing and submitting documents, including electronic submission, can be found on the Commission’s </w:t>
      </w:r>
      <w:proofErr w:type="gramStart"/>
      <w:r w:rsidR="000A6FDF" w:rsidRPr="000A6FDF">
        <w:rPr>
          <w:rFonts w:ascii="Times New Roman" w:hAnsi="Times New Roman"/>
          <w:szCs w:val="24"/>
        </w:rPr>
        <w:t>website</w:t>
      </w:r>
      <w:proofErr w:type="gramEnd"/>
      <w:r w:rsidR="000A6FDF" w:rsidRPr="000A6FDF">
        <w:rPr>
          <w:rFonts w:ascii="Times New Roman" w:hAnsi="Times New Roman"/>
          <w:szCs w:val="24"/>
        </w:rPr>
        <w:t xml:space="preserve"> or obtained from the Commission staff.</w:t>
      </w:r>
    </w:p>
    <w:p w14:paraId="7340040E" w14:textId="517FEE93" w:rsidR="001B2613" w:rsidRPr="000A6FDF" w:rsidRDefault="001B2613" w:rsidP="001B2613">
      <w:pPr>
        <w:rPr>
          <w:rFonts w:ascii="Times New Roman" w:hAnsi="Times New Roman"/>
          <w:szCs w:val="24"/>
          <w:u w:val="single"/>
        </w:rPr>
      </w:pPr>
    </w:p>
    <w:p w14:paraId="79E87648" w14:textId="77777777" w:rsidR="001B2613" w:rsidRPr="000A6FDF" w:rsidRDefault="001B2613" w:rsidP="001B2613">
      <w:pPr>
        <w:rPr>
          <w:rFonts w:ascii="Times New Roman" w:hAnsi="Times New Roman"/>
          <w:szCs w:val="24"/>
        </w:rPr>
      </w:pPr>
      <w:r w:rsidRPr="000A6FDF">
        <w:rPr>
          <w:rFonts w:ascii="Times New Roman" w:hAnsi="Times New Roman"/>
          <w:szCs w:val="24"/>
        </w:rPr>
        <w:t>In addition, all institutions must meet established deadlines for submission of requested information.  Any information that does not meet the preparation or submission guidelines or is received after the prescribed deadlines may be returned to the program, which could affect the accreditation status of the program.</w:t>
      </w:r>
    </w:p>
    <w:p w14:paraId="660EA941" w14:textId="77777777" w:rsidR="001B2613" w:rsidRPr="000A6FDF" w:rsidRDefault="001B2613" w:rsidP="001B2613">
      <w:pPr>
        <w:ind w:left="270" w:hanging="270"/>
        <w:rPr>
          <w:rFonts w:ascii="Times New Roman" w:hAnsi="Times New Roman"/>
          <w:szCs w:val="24"/>
        </w:rPr>
      </w:pPr>
    </w:p>
    <w:p w14:paraId="5B80219E" w14:textId="791615D8" w:rsidR="001B2613" w:rsidRPr="000A6FDF" w:rsidRDefault="001B2613" w:rsidP="001B2613">
      <w:pPr>
        <w:rPr>
          <w:rFonts w:ascii="Times New Roman" w:hAnsi="Times New Roman"/>
          <w:szCs w:val="24"/>
        </w:rPr>
      </w:pPr>
      <w:r w:rsidRPr="000A6FDF">
        <w:rPr>
          <w:rFonts w:ascii="Times New Roman" w:hAnsi="Times New Roman"/>
          <w:b/>
          <w:szCs w:val="24"/>
          <w:u w:val="single"/>
        </w:rPr>
        <w:t>Electronic Submission of Accreditation Materials</w:t>
      </w:r>
      <w:r w:rsidRPr="000A6FDF">
        <w:rPr>
          <w:rFonts w:ascii="Times New Roman" w:hAnsi="Times New Roman"/>
          <w:b/>
          <w:szCs w:val="24"/>
        </w:rPr>
        <w:t>:</w:t>
      </w:r>
      <w:r w:rsidRPr="000A6FDF">
        <w:rPr>
          <w:rFonts w:ascii="Times New Roman" w:hAnsi="Times New Roman"/>
          <w:szCs w:val="24"/>
        </w:rPr>
        <w:t xml:space="preserve"> All institutions will provide the Commission with an electronic copy of all accreditation documents and related materials, which conform to the Commission’s Electronic Submission Guidelines.  Electronic submission guidelines </w:t>
      </w:r>
      <w:r w:rsidR="000A6FDF" w:rsidRPr="000A6FDF">
        <w:rPr>
          <w:rFonts w:ascii="Times New Roman" w:hAnsi="Times New Roman"/>
          <w:szCs w:val="24"/>
        </w:rPr>
        <w:t>can be found on the Commission’s website or obtained from the Commission staff.</w:t>
      </w:r>
      <w:r w:rsidRPr="000A6FDF">
        <w:rPr>
          <w:rFonts w:ascii="Times New Roman" w:hAnsi="Times New Roman"/>
          <w:szCs w:val="24"/>
        </w:rPr>
        <w:t xml:space="preserve">  Accreditation documents and related materials must be complete and comprehensive.  </w:t>
      </w:r>
    </w:p>
    <w:p w14:paraId="5D967FAA" w14:textId="77777777" w:rsidR="001B2613" w:rsidRPr="001B2613" w:rsidRDefault="001B2613" w:rsidP="001B2613">
      <w:pPr>
        <w:rPr>
          <w:rFonts w:ascii="Times New Roman" w:hAnsi="Times New Roman"/>
          <w:szCs w:val="24"/>
        </w:rPr>
      </w:pPr>
    </w:p>
    <w:p w14:paraId="71AC91B8" w14:textId="16B6B8C9" w:rsidR="001B2613" w:rsidRPr="001B2613" w:rsidRDefault="001B2613" w:rsidP="001B2613">
      <w:pPr>
        <w:rPr>
          <w:rFonts w:ascii="Times New Roman" w:hAnsi="Times New Roman"/>
          <w:szCs w:val="24"/>
        </w:rPr>
      </w:pPr>
      <w:r w:rsidRPr="001B2613">
        <w:rPr>
          <w:rFonts w:ascii="Times New Roman" w:hAnsi="Times New Roman"/>
          <w:szCs w:val="24"/>
        </w:rPr>
        <w:t xml:space="preserve">Documents that fail to adhere to the stated Guidelines for submission will not be accepted and the program will be contacted to submit a corrected document.  In this case, documents may not be reviewed at the assigned time which may impact the program’s accreditation status. </w:t>
      </w:r>
    </w:p>
    <w:p w14:paraId="65249177" w14:textId="2254AB03" w:rsidR="002D6F32" w:rsidRPr="001B2613" w:rsidRDefault="002D6F32" w:rsidP="001B2613">
      <w:pPr>
        <w:rPr>
          <w:rFonts w:ascii="Times New Roman" w:hAnsi="Times New Roman"/>
          <w:szCs w:val="24"/>
        </w:rPr>
      </w:pPr>
    </w:p>
    <w:p w14:paraId="7E4F4C65" w14:textId="77777777" w:rsidR="00975CA7" w:rsidRDefault="00975CA7" w:rsidP="00AA6B59">
      <w:pPr>
        <w:widowControl/>
        <w:overflowPunct/>
        <w:autoSpaceDE/>
        <w:autoSpaceDN/>
        <w:adjustRightInd/>
        <w:textAlignment w:val="auto"/>
        <w:rPr>
          <w:rFonts w:ascii="Times New Roman" w:hAnsi="Times New Roman"/>
          <w:b/>
          <w:szCs w:val="24"/>
          <w:u w:val="single"/>
        </w:rPr>
      </w:pPr>
    </w:p>
    <w:p w14:paraId="7B6B693C" w14:textId="77777777" w:rsidR="00AA6B59" w:rsidRPr="001B2613" w:rsidRDefault="00AA6B59" w:rsidP="00AA6B59">
      <w:pPr>
        <w:widowControl/>
        <w:overflowPunct/>
        <w:autoSpaceDE/>
        <w:autoSpaceDN/>
        <w:adjustRightInd/>
        <w:textAlignment w:val="auto"/>
        <w:rPr>
          <w:rFonts w:ascii="Times New Roman" w:hAnsi="Times New Roman"/>
          <w:szCs w:val="24"/>
        </w:rPr>
      </w:pPr>
      <w:r w:rsidRPr="001B2613">
        <w:rPr>
          <w:rFonts w:ascii="Times New Roman" w:hAnsi="Times New Roman"/>
          <w:b/>
          <w:szCs w:val="24"/>
          <w:u w:val="single"/>
        </w:rPr>
        <w:t>Compliance with Health Insurance Portability and Accountability Act (HIPAA) (Excerpt)</w:t>
      </w:r>
      <w:r w:rsidRPr="001B2613">
        <w:rPr>
          <w:rFonts w:ascii="Times New Roman" w:hAnsi="Times New Roman"/>
          <w:b/>
          <w:szCs w:val="24"/>
        </w:rPr>
        <w:t>:</w:t>
      </w:r>
      <w:r w:rsidRPr="001B2613">
        <w:rPr>
          <w:rFonts w:ascii="Times New Roman" w:hAnsi="Times New Roman"/>
          <w:szCs w:val="24"/>
        </w:rPr>
        <w:t xml:space="preserve">  </w:t>
      </w:r>
    </w:p>
    <w:p w14:paraId="40D3BF4A" w14:textId="77777777" w:rsidR="00C86C2B" w:rsidRPr="004C5370" w:rsidRDefault="00C86C2B" w:rsidP="00C86C2B">
      <w:pPr>
        <w:spacing w:after="120"/>
        <w:rPr>
          <w:rFonts w:ascii="Times New Roman" w:hAnsi="Times New Roman"/>
          <w:szCs w:val="24"/>
        </w:rPr>
      </w:pPr>
      <w:r w:rsidRPr="004C5370">
        <w:rPr>
          <w:rFonts w:ascii="Times New Roman" w:hAnsi="Times New Roman"/>
          <w:szCs w:val="24"/>
        </w:rPr>
        <w:t>The program’s documentation for CODA must not contain any patient protected health information (PHI) or sensitive personal information (SPI).  If the program submits documentation that does not comply with the policy on PHI or SPI, CODA will assess an administrative processing fee of $4,000 per program submission to the institution; a program’s resubmission that continues to contain PHI or SPI will be assessed an additional $4,000 administrative processing fee.</w:t>
      </w:r>
    </w:p>
    <w:p w14:paraId="165E5BD1" w14:textId="77777777" w:rsidR="00C86C2B" w:rsidRPr="002B5E17" w:rsidRDefault="00C86C2B" w:rsidP="00C86C2B">
      <w:pPr>
        <w:jc w:val="right"/>
        <w:rPr>
          <w:rFonts w:ascii="Times New Roman" w:hAnsi="Times New Roman"/>
          <w:sz w:val="22"/>
          <w:szCs w:val="22"/>
        </w:rPr>
      </w:pPr>
      <w:r w:rsidRPr="004C5370">
        <w:rPr>
          <w:rFonts w:ascii="Times New Roman" w:hAnsi="Times New Roman"/>
          <w:sz w:val="22"/>
          <w:szCs w:val="22"/>
        </w:rPr>
        <w:t>Revised:  2/24; 8</w:t>
      </w:r>
      <w:r w:rsidRPr="002B5E17">
        <w:rPr>
          <w:rFonts w:ascii="Times New Roman" w:hAnsi="Times New Roman"/>
          <w:sz w:val="22"/>
          <w:szCs w:val="22"/>
        </w:rPr>
        <w:t>/23; 8/20; Adopted 1/20 (Formerly Policy on Electronic Submission of Accreditation Materials, Commission Policy and Procedure Related to Compliance with the Health Insurance Portability and Accountability Act [HIPAA] and Policy on Preparation and Submission of Reports to the Commission)</w:t>
      </w:r>
    </w:p>
    <w:p w14:paraId="1D1CF6AF" w14:textId="77777777" w:rsidR="002D6F32" w:rsidRPr="00277517" w:rsidRDefault="002D6F32" w:rsidP="00873C7F">
      <w:pPr>
        <w:tabs>
          <w:tab w:val="left" w:pos="0"/>
        </w:tabs>
        <w:rPr>
          <w:rFonts w:ascii="Times New Roman" w:hAnsi="Times New Roman"/>
        </w:rPr>
      </w:pPr>
    </w:p>
    <w:p w14:paraId="36E578F4" w14:textId="77777777" w:rsidR="00277517" w:rsidRPr="00277517" w:rsidRDefault="00277517" w:rsidP="00277517">
      <w:pPr>
        <w:tabs>
          <w:tab w:val="left" w:pos="-720"/>
          <w:tab w:val="left" w:pos="0"/>
          <w:tab w:val="left" w:pos="576"/>
          <w:tab w:val="left" w:pos="1152"/>
          <w:tab w:val="left" w:pos="1728"/>
          <w:tab w:val="left" w:pos="4320"/>
          <w:tab w:val="left" w:pos="5760"/>
        </w:tabs>
        <w:suppressAutoHyphens/>
        <w:rPr>
          <w:rFonts w:ascii="Times New Roman" w:hAnsi="Times New Roman"/>
        </w:rPr>
      </w:pPr>
      <w:r w:rsidRPr="00277517">
        <w:rPr>
          <w:rFonts w:ascii="Times New Roman" w:hAnsi="Times New Roman"/>
          <w:b/>
          <w:szCs w:val="24"/>
          <w:u w:val="single"/>
        </w:rPr>
        <w:t>ASSISTANCE</w:t>
      </w:r>
      <w:r w:rsidRPr="00277517">
        <w:rPr>
          <w:rFonts w:ascii="Times New Roman" w:hAnsi="Times New Roman"/>
          <w:b/>
          <w:szCs w:val="24"/>
        </w:rPr>
        <w:t xml:space="preserve">:  </w:t>
      </w:r>
      <w:r w:rsidRPr="00277517">
        <w:rPr>
          <w:rFonts w:ascii="Times New Roman" w:hAnsi="Times New Roman"/>
        </w:rPr>
        <w:t xml:space="preserve">If you have questions, it is preferred that you contact staff via email.  CODA staff emails can be found on the CODA website at the following link:  </w:t>
      </w:r>
    </w:p>
    <w:p w14:paraId="1C5DF5E5" w14:textId="77777777" w:rsidR="00277517" w:rsidRPr="00277517" w:rsidRDefault="000D6E84" w:rsidP="00277517">
      <w:pPr>
        <w:rPr>
          <w:rFonts w:ascii="Times New Roman" w:hAnsi="Times New Roman"/>
          <w:szCs w:val="24"/>
          <w:u w:val="single"/>
        </w:rPr>
      </w:pPr>
      <w:hyperlink r:id="rId14" w:history="1">
        <w:r w:rsidR="00277517" w:rsidRPr="00277517">
          <w:rPr>
            <w:rStyle w:val="Hyperlink"/>
            <w:rFonts w:ascii="Times New Roman" w:hAnsi="Times New Roman"/>
            <w:szCs w:val="24"/>
          </w:rPr>
          <w:t>https://coda.ada.org/about-coda/coda-staff</w:t>
        </w:r>
      </w:hyperlink>
    </w:p>
    <w:p w14:paraId="5BAF1015" w14:textId="77777777" w:rsidR="00277517" w:rsidRPr="00277517" w:rsidRDefault="00277517" w:rsidP="00277517">
      <w:pPr>
        <w:rPr>
          <w:rFonts w:ascii="Times New Roman" w:hAnsi="Times New Roman"/>
          <w:u w:val="single"/>
        </w:rPr>
      </w:pPr>
    </w:p>
    <w:p w14:paraId="6608D0D1" w14:textId="77777777" w:rsidR="00277517" w:rsidRPr="00277517" w:rsidRDefault="00277517" w:rsidP="00277517">
      <w:pPr>
        <w:rPr>
          <w:rFonts w:ascii="Times New Roman" w:hAnsi="Times New Roman"/>
          <w:szCs w:val="24"/>
        </w:rPr>
      </w:pPr>
      <w:r w:rsidRPr="00277517">
        <w:rPr>
          <w:rFonts w:ascii="Times New Roman" w:hAnsi="Times New Roman"/>
        </w:rPr>
        <w:t>Staff can also be contacted at</w:t>
      </w:r>
      <w:r w:rsidRPr="00277517">
        <w:rPr>
          <w:rFonts w:ascii="Times New Roman" w:hAnsi="Times New Roman"/>
          <w:szCs w:val="24"/>
        </w:rPr>
        <w:t xml:space="preserve"> 312-440-2788.</w:t>
      </w:r>
    </w:p>
    <w:p w14:paraId="5064A231" w14:textId="4332BA79" w:rsidR="00975CA7" w:rsidRDefault="00975CA7" w:rsidP="00184E40">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0C9B6F88" w14:textId="3C3E634E" w:rsidR="00563926" w:rsidRDefault="0056392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1443375B" w14:textId="77777777" w:rsidR="00563926" w:rsidRPr="0094530B" w:rsidRDefault="00563926" w:rsidP="00563926">
      <w:pPr>
        <w:pStyle w:val="Heading61"/>
        <w:jc w:val="center"/>
        <w:rPr>
          <w:rFonts w:ascii="Times New Roman" w:hAnsi="Times New Roman"/>
          <w:b/>
          <w:color w:val="auto"/>
          <w:sz w:val="28"/>
          <w:szCs w:val="28"/>
        </w:rPr>
      </w:pPr>
      <w:r w:rsidRPr="0094530B">
        <w:rPr>
          <w:rFonts w:ascii="Times New Roman" w:hAnsi="Times New Roman"/>
          <w:b/>
          <w:color w:val="auto"/>
          <w:sz w:val="28"/>
          <w:szCs w:val="28"/>
        </w:rPr>
        <w:lastRenderedPageBreak/>
        <w:t>ADMINISTRATOR VERIFICATION FOR ALL REPORT SUBMISSIONS</w:t>
      </w:r>
    </w:p>
    <w:p w14:paraId="71AF489D" w14:textId="77777777" w:rsidR="00563926" w:rsidRPr="0094530B" w:rsidRDefault="00563926" w:rsidP="00563926">
      <w:pPr>
        <w:widowControl/>
        <w:overflowPunct/>
        <w:autoSpaceDE/>
        <w:autoSpaceDN/>
        <w:adjustRightInd/>
        <w:jc w:val="center"/>
        <w:textAlignment w:val="auto"/>
        <w:rPr>
          <w:rFonts w:ascii="Times New Roman" w:hAnsi="Times New Roman"/>
          <w:b/>
          <w:sz w:val="28"/>
          <w:szCs w:val="28"/>
        </w:rPr>
      </w:pPr>
      <w:r w:rsidRPr="0094530B">
        <w:rPr>
          <w:rFonts w:ascii="Times New Roman" w:hAnsi="Times New Roman"/>
          <w:b/>
          <w:sz w:val="28"/>
          <w:szCs w:val="28"/>
          <w:highlight w:val="yellow"/>
        </w:rPr>
        <w:t>Discipline Name</w:t>
      </w:r>
    </w:p>
    <w:p w14:paraId="6C81B5D4" w14:textId="77777777" w:rsidR="00563926" w:rsidRPr="0094530B" w:rsidRDefault="00563926" w:rsidP="00563926">
      <w:pPr>
        <w:widowControl/>
        <w:overflowPunct/>
        <w:autoSpaceDE/>
        <w:autoSpaceDN/>
        <w:adjustRightInd/>
        <w:textAlignment w:val="auto"/>
        <w:rPr>
          <w:rFonts w:ascii="Times New Roman" w:hAnsi="Times New Roman"/>
        </w:rPr>
      </w:pPr>
    </w:p>
    <w:p w14:paraId="47297D87" w14:textId="77777777" w:rsidR="00563926" w:rsidRPr="0094530B" w:rsidRDefault="00563926" w:rsidP="00563926">
      <w:pPr>
        <w:widowControl/>
        <w:overflowPunct/>
        <w:autoSpaceDE/>
        <w:autoSpaceDN/>
        <w:adjustRightInd/>
        <w:ind w:right="-270"/>
        <w:textAlignment w:val="auto"/>
        <w:rPr>
          <w:rFonts w:ascii="Times New Roman" w:hAnsi="Times New Roman"/>
          <w:b/>
          <w:bCs/>
          <w:szCs w:val="24"/>
        </w:rPr>
      </w:pPr>
      <w:r w:rsidRPr="0094530B">
        <w:rPr>
          <w:rFonts w:ascii="Times New Roman" w:hAnsi="Times New Roman"/>
          <w:b/>
          <w:bCs/>
          <w:szCs w:val="24"/>
          <w:u w:val="single"/>
        </w:rPr>
        <w:t>Type of Report</w:t>
      </w:r>
      <w:r w:rsidRPr="0094530B">
        <w:rPr>
          <w:rFonts w:ascii="Times New Roman" w:hAnsi="Times New Roman"/>
          <w:b/>
          <w:bCs/>
          <w:szCs w:val="24"/>
        </w:rPr>
        <w:t xml:space="preserve">:  </w:t>
      </w:r>
      <w:r w:rsidRPr="0094530B">
        <w:rPr>
          <w:rFonts w:ascii="Times New Roman" w:hAnsi="Times New Roman"/>
          <w:b/>
          <w:bCs/>
          <w:szCs w:val="24"/>
          <w:highlight w:val="yellow"/>
        </w:rPr>
        <w:t>Enter Type of Report (progress, response to site visit, program change, etc.)</w:t>
      </w:r>
    </w:p>
    <w:p w14:paraId="1DC17318" w14:textId="77777777" w:rsidR="00563926" w:rsidRPr="0094530B" w:rsidRDefault="00563926" w:rsidP="00563926">
      <w:pPr>
        <w:widowControl/>
        <w:overflowPunct/>
        <w:autoSpaceDE/>
        <w:autoSpaceDN/>
        <w:adjustRightInd/>
        <w:textAlignment w:val="auto"/>
        <w:rPr>
          <w:rFonts w:ascii="Times New Roman" w:hAnsi="Times New Roman"/>
          <w:b/>
          <w:bCs/>
          <w:szCs w:val="24"/>
        </w:rPr>
      </w:pPr>
    </w:p>
    <w:p w14:paraId="21692B66" w14:textId="77777777" w:rsidR="00563926" w:rsidRPr="0094530B" w:rsidRDefault="00563926" w:rsidP="00563926">
      <w:pPr>
        <w:widowControl/>
        <w:overflowPunct/>
        <w:autoSpaceDE/>
        <w:autoSpaceDN/>
        <w:adjustRightInd/>
        <w:textAlignment w:val="auto"/>
        <w:rPr>
          <w:rFonts w:ascii="Times New Roman" w:hAnsi="Times New Roman"/>
          <w:b/>
          <w:bCs/>
          <w:szCs w:val="24"/>
        </w:rPr>
      </w:pPr>
      <w:r w:rsidRPr="0094530B">
        <w:rPr>
          <w:rFonts w:ascii="Times New Roman" w:hAnsi="Times New Roman"/>
          <w:b/>
          <w:bCs/>
          <w:szCs w:val="24"/>
          <w:u w:val="single"/>
        </w:rPr>
        <w:t>Date of Submission</w:t>
      </w:r>
      <w:r w:rsidRPr="0094530B">
        <w:rPr>
          <w:rFonts w:ascii="Times New Roman" w:hAnsi="Times New Roman"/>
          <w:b/>
          <w:bCs/>
          <w:szCs w:val="24"/>
        </w:rPr>
        <w:t xml:space="preserve">:  </w:t>
      </w:r>
      <w:r w:rsidRPr="0094530B">
        <w:rPr>
          <w:rFonts w:ascii="Times New Roman" w:hAnsi="Times New Roman"/>
          <w:b/>
          <w:bCs/>
          <w:szCs w:val="24"/>
          <w:highlight w:val="yellow"/>
        </w:rPr>
        <w:t>Enter Actual Date of Submission of Report</w:t>
      </w:r>
    </w:p>
    <w:p w14:paraId="5AB2AD10" w14:textId="77777777" w:rsidR="00563926" w:rsidRPr="0094530B" w:rsidRDefault="00563926" w:rsidP="00563926">
      <w:pPr>
        <w:widowControl/>
        <w:overflowPunct/>
        <w:autoSpaceDE/>
        <w:autoSpaceDN/>
        <w:adjustRightInd/>
        <w:textAlignment w:val="auto"/>
        <w:rPr>
          <w:rFonts w:ascii="Times New Roman" w:hAnsi="Times New Roman"/>
          <w:b/>
          <w:bCs/>
          <w:szCs w:val="24"/>
        </w:rPr>
      </w:pPr>
    </w:p>
    <w:p w14:paraId="13A623D2" w14:textId="77777777" w:rsidR="00563926" w:rsidRPr="0094530B" w:rsidRDefault="00563926" w:rsidP="00563926">
      <w:pPr>
        <w:widowControl/>
        <w:overflowPunct/>
        <w:autoSpaceDE/>
        <w:autoSpaceDN/>
        <w:adjustRightInd/>
        <w:textAlignment w:val="auto"/>
        <w:rPr>
          <w:rFonts w:ascii="Times New Roman" w:hAnsi="Times New Roman"/>
          <w:szCs w:val="24"/>
        </w:rPr>
      </w:pPr>
      <w:r w:rsidRPr="0094530B">
        <w:rPr>
          <w:rFonts w:ascii="Times New Roman" w:hAnsi="Times New Roman"/>
          <w:b/>
          <w:bCs/>
          <w:szCs w:val="24"/>
        </w:rPr>
        <w:t xml:space="preserve">I have reviewed this document and verify that the information in it is accurate and complete, and </w:t>
      </w:r>
      <w:r w:rsidRPr="0094530B">
        <w:rPr>
          <w:rFonts w:ascii="Times New Roman" w:hAnsi="Times New Roman"/>
          <w:b/>
          <w:bCs/>
          <w:color w:val="000000"/>
          <w:szCs w:val="24"/>
        </w:rPr>
        <w:t xml:space="preserve">that it complies with the </w:t>
      </w:r>
      <w:r w:rsidRPr="0094530B">
        <w:rPr>
          <w:rFonts w:ascii="Times New Roman" w:hAnsi="Times New Roman"/>
          <w:b/>
          <w:bCs/>
          <w:i/>
          <w:iCs/>
          <w:color w:val="000000"/>
          <w:szCs w:val="24"/>
        </w:rPr>
        <w:t>Commission on Dental Accreditation’s Privacy and Data Security Requirements for Institutions</w:t>
      </w:r>
      <w:r w:rsidRPr="0094530B">
        <w:rPr>
          <w:rFonts w:ascii="Times New Roman" w:hAnsi="Times New Roman"/>
          <w:b/>
          <w:bCs/>
          <w:color w:val="000000"/>
          <w:szCs w:val="24"/>
        </w:rPr>
        <w:t xml:space="preserve"> found at </w:t>
      </w:r>
      <w:hyperlink r:id="rId15" w:history="1">
        <w:r w:rsidRPr="0094530B">
          <w:rPr>
            <w:rFonts w:ascii="Times New Roman" w:hAnsi="Times New Roman"/>
            <w:b/>
            <w:bCs/>
            <w:color w:val="0563C1"/>
            <w:szCs w:val="24"/>
            <w:u w:val="single"/>
          </w:rPr>
          <w:t>https://coda.ada.org/policies-and-guidelines/hipaa-compliance</w:t>
        </w:r>
      </w:hyperlink>
      <w:r w:rsidRPr="0094530B">
        <w:rPr>
          <w:rFonts w:ascii="Times New Roman" w:hAnsi="Times New Roman"/>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94530B">
        <w:rPr>
          <w:rFonts w:ascii="Times New Roman" w:hAnsi="Times New Roman"/>
          <w:szCs w:val="24"/>
        </w:rPr>
        <w:t>  </w:t>
      </w:r>
    </w:p>
    <w:p w14:paraId="67B8DD11" w14:textId="77777777" w:rsidR="00563926" w:rsidRPr="0094530B" w:rsidRDefault="00563926" w:rsidP="00563926">
      <w:pPr>
        <w:widowControl/>
        <w:overflowPunct/>
        <w:autoSpaceDE/>
        <w:autoSpaceDN/>
        <w:adjustRightInd/>
        <w:ind w:right="576"/>
        <w:jc w:val="center"/>
        <w:textAlignment w:val="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563926" w:rsidRPr="0094530B" w14:paraId="0CBDDD14" w14:textId="77777777" w:rsidTr="001E5842">
        <w:tc>
          <w:tcPr>
            <w:tcW w:w="9265" w:type="dxa"/>
            <w:shd w:val="clear" w:color="auto" w:fill="auto"/>
          </w:tcPr>
          <w:p w14:paraId="3A05D4B4" w14:textId="77777777" w:rsidR="00563926" w:rsidRPr="0094530B" w:rsidRDefault="00563926" w:rsidP="001E5842">
            <w:pPr>
              <w:widowControl/>
              <w:overflowPunct/>
              <w:autoSpaceDE/>
              <w:autoSpaceDN/>
              <w:adjustRightInd/>
              <w:textAlignment w:val="auto"/>
              <w:rPr>
                <w:rFonts w:ascii="Times New Roman" w:hAnsi="Times New Roman"/>
                <w:b/>
              </w:rPr>
            </w:pPr>
            <w:r w:rsidRPr="0094530B">
              <w:rPr>
                <w:rFonts w:ascii="Times New Roman" w:hAnsi="Times New Roman"/>
                <w:b/>
              </w:rPr>
              <w:t xml:space="preserve">SPONSORING INSTITUTION </w:t>
            </w:r>
            <w:r w:rsidRPr="0094530B">
              <w:rPr>
                <w:rFonts w:ascii="Times New Roman" w:hAnsi="Times New Roman"/>
                <w:b/>
                <w:i/>
              </w:rPr>
              <w:t>(If the program is co-sponsored, a verification page from each sponsor must be submitted)</w:t>
            </w:r>
          </w:p>
        </w:tc>
      </w:tr>
      <w:tr w:rsidR="00563926" w:rsidRPr="0094530B" w14:paraId="55B45738" w14:textId="77777777" w:rsidTr="001E5842">
        <w:tc>
          <w:tcPr>
            <w:tcW w:w="9265" w:type="dxa"/>
            <w:shd w:val="clear" w:color="auto" w:fill="auto"/>
          </w:tcPr>
          <w:p w14:paraId="6AD6FA04" w14:textId="77777777" w:rsidR="00563926" w:rsidRPr="0094530B" w:rsidRDefault="00563926" w:rsidP="001E5842">
            <w:pPr>
              <w:widowControl/>
              <w:overflowPunct/>
              <w:autoSpaceDE/>
              <w:autoSpaceDN/>
              <w:adjustRightInd/>
              <w:textAlignment w:val="auto"/>
              <w:rPr>
                <w:rFonts w:ascii="Times New Roman" w:hAnsi="Times New Roman"/>
                <w:b/>
                <w:bCs/>
              </w:rPr>
            </w:pPr>
            <w:r w:rsidRPr="0094530B">
              <w:rPr>
                <w:rFonts w:ascii="Times New Roman" w:hAnsi="Times New Roman"/>
                <w:b/>
                <w:bCs/>
              </w:rPr>
              <w:t>Institution Name:</w:t>
            </w:r>
          </w:p>
          <w:p w14:paraId="54425CAB"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Street Address</w:t>
            </w:r>
          </w:p>
          <w:p w14:paraId="10E9F7A5"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w:t>
            </w:r>
            <w:proofErr w:type="gramStart"/>
            <w:r w:rsidRPr="0094530B">
              <w:rPr>
                <w:rFonts w:ascii="Times New Roman" w:hAnsi="Times New Roman"/>
              </w:rPr>
              <w:t>do</w:t>
            </w:r>
            <w:proofErr w:type="gramEnd"/>
            <w:r w:rsidRPr="0094530B">
              <w:rPr>
                <w:rFonts w:ascii="Times New Roman" w:hAnsi="Times New Roman"/>
              </w:rPr>
              <w:t xml:space="preserve"> not list P.O. Boxes)</w:t>
            </w:r>
          </w:p>
          <w:p w14:paraId="7ACE4184"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City, State, Zip</w:t>
            </w:r>
          </w:p>
        </w:tc>
      </w:tr>
      <w:tr w:rsidR="00563926" w:rsidRPr="0094530B" w14:paraId="1F480AEF" w14:textId="77777777" w:rsidTr="001E5842">
        <w:tc>
          <w:tcPr>
            <w:tcW w:w="9265" w:type="dxa"/>
            <w:shd w:val="clear" w:color="auto" w:fill="auto"/>
          </w:tcPr>
          <w:p w14:paraId="0282D956" w14:textId="77777777" w:rsidR="00563926" w:rsidRPr="0094530B" w:rsidRDefault="00563926" w:rsidP="001E5842">
            <w:pPr>
              <w:widowControl/>
              <w:overflowPunct/>
              <w:autoSpaceDE/>
              <w:autoSpaceDN/>
              <w:adjustRightInd/>
              <w:textAlignment w:val="auto"/>
              <w:rPr>
                <w:rFonts w:ascii="Times New Roman" w:hAnsi="Times New Roman"/>
                <w:b/>
                <w:bCs/>
              </w:rPr>
            </w:pPr>
            <w:r w:rsidRPr="0094530B">
              <w:rPr>
                <w:rFonts w:ascii="Times New Roman" w:hAnsi="Times New Roman"/>
                <w:b/>
                <w:bCs/>
              </w:rPr>
              <w:t>Chief Executive Officer</w:t>
            </w:r>
          </w:p>
          <w:p w14:paraId="70D8717C"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(Univ. Pres, Chancellor, Hospital President)</w:t>
            </w:r>
          </w:p>
          <w:p w14:paraId="3A86998F"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Name:</w:t>
            </w:r>
          </w:p>
          <w:p w14:paraId="58BDE8ED"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Title:</w:t>
            </w:r>
          </w:p>
          <w:p w14:paraId="089DAE1C"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Phone:</w:t>
            </w:r>
          </w:p>
          <w:p w14:paraId="242D0BC4"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E-Mail:</w:t>
            </w:r>
          </w:p>
          <w:p w14:paraId="28346340" w14:textId="77777777" w:rsidR="00563926"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17331F64" w14:textId="51997200" w:rsidR="001227A5" w:rsidRPr="0094530B" w:rsidRDefault="001227A5" w:rsidP="001E5842">
            <w:pPr>
              <w:widowControl/>
              <w:overflowPunct/>
              <w:autoSpaceDE/>
              <w:autoSpaceDN/>
              <w:adjustRightInd/>
              <w:textAlignment w:val="auto"/>
              <w:rPr>
                <w:rFonts w:ascii="Times New Roman" w:hAnsi="Times New Roman"/>
              </w:rPr>
            </w:pPr>
            <w:r>
              <w:rPr>
                <w:rFonts w:ascii="Times New Roman" w:hAnsi="Times New Roman"/>
              </w:rPr>
              <w:t>Date:</w:t>
            </w:r>
          </w:p>
        </w:tc>
      </w:tr>
      <w:tr w:rsidR="00563926" w:rsidRPr="0094530B" w14:paraId="2E3B646C" w14:textId="77777777" w:rsidTr="001E5842">
        <w:tc>
          <w:tcPr>
            <w:tcW w:w="9265" w:type="dxa"/>
            <w:shd w:val="clear" w:color="auto" w:fill="auto"/>
          </w:tcPr>
          <w:p w14:paraId="29D830DE" w14:textId="77777777" w:rsidR="00563926" w:rsidRPr="0094530B" w:rsidRDefault="00563926" w:rsidP="001E5842">
            <w:pPr>
              <w:widowControl/>
              <w:overflowPunct/>
              <w:autoSpaceDE/>
              <w:autoSpaceDN/>
              <w:adjustRightInd/>
              <w:textAlignment w:val="auto"/>
              <w:rPr>
                <w:rFonts w:ascii="Times New Roman" w:hAnsi="Times New Roman"/>
                <w:b/>
                <w:bCs/>
              </w:rPr>
            </w:pPr>
            <w:r w:rsidRPr="0094530B">
              <w:rPr>
                <w:rFonts w:ascii="Times New Roman" w:hAnsi="Times New Roman"/>
                <w:b/>
                <w:bCs/>
              </w:rPr>
              <w:t>Chief Administrative Officer</w:t>
            </w:r>
          </w:p>
          <w:p w14:paraId="65D77768"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(Dental Dean/Chair/Chief of Dental Service)</w:t>
            </w:r>
          </w:p>
          <w:p w14:paraId="160CCAEB"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Name:</w:t>
            </w:r>
          </w:p>
          <w:p w14:paraId="03D14FB3"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Title:</w:t>
            </w:r>
          </w:p>
          <w:p w14:paraId="0FEB2D98"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Phone:</w:t>
            </w:r>
          </w:p>
          <w:p w14:paraId="4C40D019"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E-Mail:</w:t>
            </w:r>
          </w:p>
          <w:p w14:paraId="416FECBB" w14:textId="77777777" w:rsidR="00563926"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4F9F52E1" w14:textId="41611A13" w:rsidR="001227A5" w:rsidRPr="0094530B" w:rsidRDefault="001227A5" w:rsidP="001E5842">
            <w:pPr>
              <w:widowControl/>
              <w:overflowPunct/>
              <w:autoSpaceDE/>
              <w:autoSpaceDN/>
              <w:adjustRightInd/>
              <w:textAlignment w:val="auto"/>
              <w:rPr>
                <w:rFonts w:ascii="Times New Roman" w:hAnsi="Times New Roman"/>
              </w:rPr>
            </w:pPr>
            <w:r>
              <w:rPr>
                <w:rFonts w:ascii="Times New Roman" w:hAnsi="Times New Roman"/>
              </w:rPr>
              <w:t>Date:</w:t>
            </w:r>
          </w:p>
        </w:tc>
      </w:tr>
      <w:tr w:rsidR="00563926" w:rsidRPr="0094530B" w14:paraId="05525497" w14:textId="77777777" w:rsidTr="001E5842">
        <w:tc>
          <w:tcPr>
            <w:tcW w:w="9265" w:type="dxa"/>
            <w:shd w:val="clear" w:color="auto" w:fill="auto"/>
          </w:tcPr>
          <w:p w14:paraId="37883F2E" w14:textId="77777777" w:rsidR="00563926" w:rsidRPr="0094530B" w:rsidRDefault="00563926" w:rsidP="001E5842">
            <w:pPr>
              <w:widowControl/>
              <w:overflowPunct/>
              <w:autoSpaceDE/>
              <w:autoSpaceDN/>
              <w:adjustRightInd/>
              <w:textAlignment w:val="auto"/>
              <w:rPr>
                <w:rFonts w:ascii="Times New Roman" w:hAnsi="Times New Roman"/>
                <w:b/>
                <w:bCs/>
              </w:rPr>
            </w:pPr>
            <w:r w:rsidRPr="0094530B">
              <w:rPr>
                <w:rFonts w:ascii="Times New Roman" w:hAnsi="Times New Roman"/>
                <w:b/>
                <w:bCs/>
              </w:rPr>
              <w:t xml:space="preserve">Program Director </w:t>
            </w:r>
          </w:p>
          <w:p w14:paraId="00EC872E"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Name:</w:t>
            </w:r>
          </w:p>
          <w:p w14:paraId="0D0A9D6C"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Title:</w:t>
            </w:r>
          </w:p>
          <w:p w14:paraId="6B45E411"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Phone:</w:t>
            </w:r>
          </w:p>
          <w:p w14:paraId="734B4F7B" w14:textId="77777777" w:rsidR="00563926" w:rsidRPr="0094530B"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E-Mail:</w:t>
            </w:r>
          </w:p>
          <w:p w14:paraId="2E28D0AC" w14:textId="77777777" w:rsidR="00563926" w:rsidRDefault="00563926" w:rsidP="001E5842">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2C84FFB4" w14:textId="444B1339" w:rsidR="001227A5" w:rsidRPr="0094530B" w:rsidRDefault="001227A5" w:rsidP="001E5842">
            <w:pPr>
              <w:widowControl/>
              <w:overflowPunct/>
              <w:autoSpaceDE/>
              <w:autoSpaceDN/>
              <w:adjustRightInd/>
              <w:textAlignment w:val="auto"/>
              <w:rPr>
                <w:rFonts w:ascii="Times New Roman" w:hAnsi="Times New Roman"/>
              </w:rPr>
            </w:pPr>
            <w:r>
              <w:rPr>
                <w:rFonts w:ascii="Times New Roman" w:hAnsi="Times New Roman"/>
              </w:rPr>
              <w:t>Date:</w:t>
            </w:r>
          </w:p>
        </w:tc>
      </w:tr>
    </w:tbl>
    <w:p w14:paraId="394535EB" w14:textId="77777777" w:rsidR="008B67BE" w:rsidRDefault="008B67BE" w:rsidP="00184E40">
      <w:pPr>
        <w:tabs>
          <w:tab w:val="left" w:pos="-720"/>
          <w:tab w:val="left" w:pos="0"/>
          <w:tab w:val="left" w:pos="576"/>
          <w:tab w:val="left" w:pos="1152"/>
          <w:tab w:val="left" w:pos="1728"/>
          <w:tab w:val="left" w:pos="4320"/>
          <w:tab w:val="left" w:pos="5760"/>
        </w:tabs>
        <w:suppressAutoHyphens/>
        <w:rPr>
          <w:rFonts w:ascii="Times New Roman" w:hAnsi="Times New Roman"/>
          <w:szCs w:val="24"/>
        </w:rPr>
        <w:sectPr w:rsidR="008B67BE" w:rsidSect="00DA3E71">
          <w:footerReference w:type="default" r:id="rId16"/>
          <w:endnotePr>
            <w:numFmt w:val="decimal"/>
          </w:endnotePr>
          <w:pgSz w:w="12240" w:h="15840" w:code="1"/>
          <w:pgMar w:top="1260" w:right="1440" w:bottom="1440" w:left="1440" w:header="720" w:footer="720" w:gutter="0"/>
          <w:pgNumType w:start="1"/>
          <w:cols w:space="720"/>
          <w:noEndnote/>
          <w:docGrid w:linePitch="326"/>
        </w:sectPr>
      </w:pPr>
    </w:p>
    <w:p w14:paraId="4E63FA9D" w14:textId="77777777" w:rsidR="00563926" w:rsidRPr="001F4F7C" w:rsidRDefault="00563926" w:rsidP="00563926">
      <w:pPr>
        <w:jc w:val="center"/>
        <w:rPr>
          <w:rFonts w:ascii="Times New Roman" w:hAnsi="Times New Roman"/>
          <w:b/>
          <w:sz w:val="28"/>
          <w:szCs w:val="28"/>
        </w:rPr>
      </w:pPr>
      <w:r w:rsidRPr="001F4F7C">
        <w:rPr>
          <w:rFonts w:ascii="Times New Roman" w:hAnsi="Times New Roman"/>
          <w:b/>
          <w:sz w:val="28"/>
          <w:szCs w:val="28"/>
        </w:rPr>
        <w:lastRenderedPageBreak/>
        <w:t>Commission on Dental Accreditation</w:t>
      </w:r>
    </w:p>
    <w:p w14:paraId="6C9244C8" w14:textId="77777777" w:rsidR="00563926" w:rsidRPr="001F4F7C" w:rsidRDefault="00563926" w:rsidP="00563926">
      <w:pPr>
        <w:jc w:val="center"/>
        <w:rPr>
          <w:rFonts w:ascii="Times New Roman" w:hAnsi="Times New Roman"/>
          <w:b/>
          <w:sz w:val="28"/>
          <w:szCs w:val="28"/>
        </w:rPr>
      </w:pPr>
      <w:r w:rsidRPr="001F4F7C">
        <w:rPr>
          <w:rFonts w:ascii="Times New Roman" w:eastAsia="Calibri" w:hAnsi="Times New Roman"/>
          <w:b/>
          <w:iCs/>
          <w:sz w:val="28"/>
          <w:szCs w:val="28"/>
        </w:rPr>
        <w:t>Privacy and Data Security Reminders</w:t>
      </w:r>
    </w:p>
    <w:p w14:paraId="42658E23" w14:textId="77777777" w:rsidR="00563926" w:rsidRPr="009D4BE1" w:rsidRDefault="00563926" w:rsidP="00563926">
      <w:pPr>
        <w:rPr>
          <w:rFonts w:ascii="Times New Roman" w:eastAsia="Calibri" w:hAnsi="Times New Roman"/>
          <w:b/>
          <w:i/>
          <w:iCs/>
          <w:szCs w:val="24"/>
        </w:rPr>
      </w:pPr>
    </w:p>
    <w:p w14:paraId="4D0ABAB1" w14:textId="77777777" w:rsidR="00563926" w:rsidRPr="009D4BE1" w:rsidRDefault="00563926" w:rsidP="00563926">
      <w:pPr>
        <w:rPr>
          <w:rFonts w:ascii="Times New Roman" w:eastAsia="Calibri" w:hAnsi="Times New Roman"/>
          <w:b/>
          <w:i/>
          <w:iCs/>
          <w:szCs w:val="24"/>
        </w:rPr>
      </w:pPr>
      <w:r w:rsidRPr="009D4BE1">
        <w:rPr>
          <w:rFonts w:ascii="Times New Roman" w:eastAsia="Calibri" w:hAnsi="Times New Roman"/>
          <w:b/>
          <w:i/>
          <w:iCs/>
          <w:szCs w:val="24"/>
        </w:rPr>
        <w:t>Protect sensitive</w:t>
      </w:r>
      <w:r>
        <w:rPr>
          <w:rFonts w:ascii="Times New Roman" w:eastAsia="Calibri" w:hAnsi="Times New Roman"/>
          <w:b/>
          <w:i/>
          <w:iCs/>
          <w:szCs w:val="24"/>
        </w:rPr>
        <w:t xml:space="preserve"> personal</w:t>
      </w:r>
      <w:r w:rsidRPr="009D4BE1">
        <w:rPr>
          <w:rFonts w:ascii="Times New Roman" w:eastAsia="Calibri" w:hAnsi="Times New Roman"/>
          <w:b/>
          <w:i/>
          <w:iCs/>
          <w:szCs w:val="24"/>
        </w:rPr>
        <w:t xml:space="preserve"> information (“</w:t>
      </w:r>
      <w:r>
        <w:rPr>
          <w:rFonts w:ascii="Times New Roman" w:eastAsia="Calibri" w:hAnsi="Times New Roman"/>
          <w:b/>
          <w:i/>
          <w:iCs/>
          <w:szCs w:val="24"/>
        </w:rPr>
        <w:t>SP</w:t>
      </w:r>
      <w:r w:rsidRPr="009D4BE1">
        <w:rPr>
          <w:rFonts w:ascii="Times New Roman" w:eastAsia="Calibri" w:hAnsi="Times New Roman"/>
          <w:b/>
          <w:i/>
          <w:iCs/>
          <w:szCs w:val="24"/>
        </w:rPr>
        <w:t xml:space="preserve">I”) such as social security numbers, drivers’ license numbers, credit card numbers, account numbers, etc.  </w:t>
      </w:r>
    </w:p>
    <w:p w14:paraId="2FA8FA4F" w14:textId="77777777" w:rsidR="00563926" w:rsidRPr="009D4BE1" w:rsidRDefault="00563926" w:rsidP="00563926">
      <w:pPr>
        <w:jc w:val="center"/>
        <w:rPr>
          <w:rFonts w:ascii="Times New Roman" w:eastAsia="Calibri" w:hAnsi="Times New Roman"/>
          <w:b/>
          <w:i/>
          <w:iCs/>
          <w:szCs w:val="24"/>
        </w:rPr>
      </w:pPr>
    </w:p>
    <w:p w14:paraId="009772A8" w14:textId="77777777" w:rsidR="00563926" w:rsidRPr="009D4BE1" w:rsidRDefault="00563926" w:rsidP="00563926">
      <w:pPr>
        <w:jc w:val="center"/>
        <w:rPr>
          <w:rFonts w:ascii="Times New Roman" w:eastAsia="Calibri" w:hAnsi="Times New Roman"/>
          <w:b/>
          <w:szCs w:val="24"/>
        </w:rPr>
      </w:pPr>
      <w:r w:rsidRPr="009D4BE1">
        <w:rPr>
          <w:rFonts w:ascii="Times New Roman" w:eastAsia="Calibri" w:hAnsi="Times New Roman"/>
          <w:b/>
          <w:szCs w:val="24"/>
        </w:rPr>
        <w:t xml:space="preserve">Security Reminder: </w:t>
      </w:r>
      <w:r>
        <w:rPr>
          <w:rFonts w:ascii="Times New Roman" w:eastAsia="Calibri" w:hAnsi="Times New Roman"/>
          <w:b/>
          <w:szCs w:val="24"/>
        </w:rPr>
        <w:t>Sensitive Personal</w:t>
      </w:r>
      <w:r w:rsidRPr="009D4BE1">
        <w:rPr>
          <w:rFonts w:ascii="Times New Roman" w:eastAsia="Calibri" w:hAnsi="Times New Roman"/>
          <w:b/>
          <w:szCs w:val="24"/>
        </w:rPr>
        <w:t xml:space="preserve"> Information</w:t>
      </w:r>
    </w:p>
    <w:p w14:paraId="4D165539" w14:textId="77777777" w:rsidR="00563926" w:rsidRPr="009D4BE1" w:rsidRDefault="00563926" w:rsidP="00563926">
      <w:pPr>
        <w:jc w:val="center"/>
        <w:rPr>
          <w:rFonts w:ascii="Times New Roman" w:eastAsia="Calibri" w:hAnsi="Times New Roman"/>
          <w:b/>
          <w:szCs w:val="24"/>
        </w:rPr>
      </w:pPr>
    </w:p>
    <w:p w14:paraId="6CD03C67"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Before submitting any documents to CODA or to a CODA site visitor, an institution must:</w:t>
      </w:r>
    </w:p>
    <w:p w14:paraId="0BAA38C7" w14:textId="77777777" w:rsidR="00563926" w:rsidRPr="009D4BE1" w:rsidRDefault="00563926" w:rsidP="00563926">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Review for </w:t>
      </w:r>
      <w:r>
        <w:rPr>
          <w:rFonts w:ascii="Times New Roman" w:eastAsia="Calibri" w:hAnsi="Times New Roman"/>
          <w:szCs w:val="24"/>
        </w:rPr>
        <w:t>SP</w:t>
      </w:r>
      <w:r w:rsidRPr="009D4BE1">
        <w:rPr>
          <w:rFonts w:ascii="Times New Roman" w:eastAsia="Calibri" w:hAnsi="Times New Roman"/>
          <w:szCs w:val="24"/>
        </w:rPr>
        <w:t xml:space="preserve">I and patient identifiers. </w:t>
      </w:r>
    </w:p>
    <w:p w14:paraId="1C50D96D" w14:textId="77777777" w:rsidR="00563926" w:rsidRPr="009D4BE1" w:rsidRDefault="00563926" w:rsidP="00563926">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Fully and appropriately redact any </w:t>
      </w:r>
      <w:r>
        <w:rPr>
          <w:rFonts w:ascii="Times New Roman" w:eastAsia="Calibri" w:hAnsi="Times New Roman"/>
          <w:szCs w:val="24"/>
        </w:rPr>
        <w:t>SP</w:t>
      </w:r>
      <w:r w:rsidRPr="009D4BE1">
        <w:rPr>
          <w:rFonts w:ascii="Times New Roman" w:eastAsia="Calibri" w:hAnsi="Times New Roman"/>
          <w:szCs w:val="24"/>
        </w:rPr>
        <w:t>I and patient identifiers.</w:t>
      </w:r>
    </w:p>
    <w:p w14:paraId="64B1E7BD" w14:textId="77777777" w:rsidR="00563926" w:rsidRPr="009D4BE1" w:rsidRDefault="00563926" w:rsidP="00563926">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Make sure the redacted information is unreadable in hard copy and electronic form. You must use appropriate redaction methods to ensure personal information cannot be read or reconstructed.</w:t>
      </w:r>
    </w:p>
    <w:p w14:paraId="18141FE5" w14:textId="77777777" w:rsidR="00563926" w:rsidRPr="009D4BE1" w:rsidRDefault="00563926" w:rsidP="00563926">
      <w:pPr>
        <w:ind w:left="770"/>
        <w:contextualSpacing/>
        <w:rPr>
          <w:rFonts w:ascii="Times New Roman" w:eastAsia="Calibri" w:hAnsi="Times New Roman"/>
          <w:szCs w:val="24"/>
        </w:rPr>
      </w:pPr>
    </w:p>
    <w:p w14:paraId="57184CB0"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 xml:space="preserve">CODA </w:t>
      </w:r>
      <w:r w:rsidRPr="009D4BE1">
        <w:rPr>
          <w:rFonts w:ascii="Times New Roman" w:eastAsia="Calibri" w:hAnsi="Times New Roman"/>
          <w:b/>
          <w:szCs w:val="24"/>
        </w:rPr>
        <w:t>does not accept</w:t>
      </w:r>
      <w:r w:rsidRPr="009D4BE1">
        <w:rPr>
          <w:rFonts w:ascii="Times New Roman" w:eastAsia="Calibri" w:hAnsi="Times New Roman"/>
          <w:szCs w:val="24"/>
        </w:rPr>
        <w:t xml:space="preserve"> </w:t>
      </w:r>
      <w:r>
        <w:rPr>
          <w:rFonts w:ascii="Times New Roman" w:eastAsia="Calibri" w:hAnsi="Times New Roman"/>
          <w:szCs w:val="24"/>
        </w:rPr>
        <w:t>SP</w:t>
      </w:r>
      <w:r w:rsidRPr="009D4BE1">
        <w:rPr>
          <w:rFonts w:ascii="Times New Roman" w:eastAsia="Calibri" w:hAnsi="Times New Roman"/>
          <w:szCs w:val="24"/>
        </w:rPr>
        <w:t xml:space="preserve">I or patient identifiers in any materials submitted by a program. </w:t>
      </w:r>
    </w:p>
    <w:p w14:paraId="5A42D420" w14:textId="77777777" w:rsidR="00563926" w:rsidRPr="009D4BE1" w:rsidRDefault="00563926" w:rsidP="00563926">
      <w:pPr>
        <w:rPr>
          <w:rFonts w:ascii="Times New Roman" w:eastAsia="Calibri" w:hAnsi="Times New Roman"/>
          <w:szCs w:val="24"/>
        </w:rPr>
      </w:pPr>
    </w:p>
    <w:p w14:paraId="50D0C7CF" w14:textId="77777777" w:rsidR="00563926" w:rsidRPr="009D4BE1" w:rsidRDefault="00563926" w:rsidP="00563926">
      <w:pPr>
        <w:jc w:val="center"/>
        <w:rPr>
          <w:rFonts w:ascii="Times New Roman" w:eastAsia="Calibri" w:hAnsi="Times New Roman"/>
          <w:b/>
          <w:szCs w:val="24"/>
        </w:rPr>
      </w:pPr>
      <w:r w:rsidRPr="009D4BE1">
        <w:rPr>
          <w:rFonts w:ascii="Times New Roman" w:eastAsia="Calibri" w:hAnsi="Times New Roman"/>
          <w:b/>
          <w:szCs w:val="24"/>
        </w:rPr>
        <w:t xml:space="preserve">Security Reminder: Patient Identifiers </w:t>
      </w:r>
    </w:p>
    <w:p w14:paraId="748E3786" w14:textId="77777777" w:rsidR="00563926" w:rsidRPr="009D4BE1" w:rsidRDefault="00563926" w:rsidP="00563926">
      <w:pPr>
        <w:jc w:val="center"/>
        <w:rPr>
          <w:rFonts w:ascii="Times New Roman" w:eastAsia="Calibri" w:hAnsi="Times New Roman"/>
          <w:b/>
          <w:szCs w:val="24"/>
        </w:rPr>
      </w:pPr>
    </w:p>
    <w:p w14:paraId="0EF4FC08"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 xml:space="preserve">Before submitting any information about a patient to CODA or to a CODA site visitor, you must </w:t>
      </w:r>
      <w:r w:rsidRPr="009D4BE1">
        <w:rPr>
          <w:rFonts w:ascii="Times New Roman" w:eastAsia="Calibri" w:hAnsi="Times New Roman"/>
          <w:b/>
          <w:szCs w:val="24"/>
        </w:rPr>
        <w:t>thoroughly redact</w:t>
      </w:r>
      <w:r w:rsidRPr="009D4BE1">
        <w:rPr>
          <w:rFonts w:ascii="Times New Roman" w:eastAsia="Calibri" w:hAnsi="Times New Roman"/>
          <w:szCs w:val="24"/>
        </w:rPr>
        <w:t xml:space="preserve"> </w:t>
      </w:r>
      <w:r w:rsidRPr="009D4BE1">
        <w:rPr>
          <w:rFonts w:ascii="Times New Roman" w:eastAsia="Calibri" w:hAnsi="Times New Roman"/>
          <w:b/>
          <w:szCs w:val="24"/>
        </w:rPr>
        <w:t>all 18 patient identifiers</w:t>
      </w:r>
      <w:r w:rsidRPr="009D4BE1">
        <w:rPr>
          <w:rFonts w:ascii="Times New Roman" w:eastAsia="Calibri" w:hAnsi="Times New Roman"/>
          <w:szCs w:val="24"/>
        </w:rPr>
        <w:t xml:space="preserve"> </w:t>
      </w:r>
      <w:r w:rsidRPr="009D4BE1">
        <w:rPr>
          <w:rFonts w:ascii="Times New Roman" w:eastAsia="Calibri" w:hAnsi="Times New Roman"/>
          <w:b/>
          <w:szCs w:val="24"/>
        </w:rPr>
        <w:t>listed on the next page.</w:t>
      </w:r>
      <w:r w:rsidRPr="009D4BE1">
        <w:rPr>
          <w:rFonts w:ascii="Times New Roman" w:eastAsia="Calibri" w:hAnsi="Times New Roman"/>
          <w:szCs w:val="24"/>
        </w:rPr>
        <w:t xml:space="preserve"> </w:t>
      </w:r>
    </w:p>
    <w:p w14:paraId="67756531"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 xml:space="preserve">Examples of information about a patient: </w:t>
      </w:r>
    </w:p>
    <w:p w14:paraId="1DB8020A"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Dental records</w:t>
      </w:r>
    </w:p>
    <w:p w14:paraId="3732E910"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Rosters of procedures (procedure logs)</w:t>
      </w:r>
    </w:p>
    <w:p w14:paraId="3723E3D4"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Chart review records (chart audit records)</w:t>
      </w:r>
    </w:p>
    <w:p w14:paraId="76E80DC2"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Information from affiliated teaching institutions, to include items listed </w:t>
      </w:r>
      <w:proofErr w:type="gramStart"/>
      <w:r w:rsidRPr="009D4BE1">
        <w:rPr>
          <w:rFonts w:ascii="Times New Roman" w:eastAsia="Calibri" w:hAnsi="Times New Roman"/>
          <w:szCs w:val="24"/>
        </w:rPr>
        <w:t>above</w:t>
      </w:r>
      <w:proofErr w:type="gramEnd"/>
    </w:p>
    <w:p w14:paraId="3F64D233"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Brochures with patient images and/or information </w:t>
      </w:r>
    </w:p>
    <w:p w14:paraId="19E0B8C9"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Presentations with patient images and/or information</w:t>
      </w:r>
    </w:p>
    <w:p w14:paraId="5D1DAAB8" w14:textId="77777777" w:rsidR="00563926" w:rsidRPr="009D4BE1" w:rsidRDefault="00563926" w:rsidP="00563926">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Course materials (exams, lecture materials) with patient images and/or information </w:t>
      </w:r>
    </w:p>
    <w:p w14:paraId="562B3B6B" w14:textId="77777777" w:rsidR="00563926" w:rsidRPr="009D4BE1" w:rsidRDefault="00563926" w:rsidP="00563926">
      <w:pPr>
        <w:ind w:left="720"/>
        <w:contextualSpacing/>
        <w:rPr>
          <w:rFonts w:ascii="Times New Roman" w:eastAsia="Calibri" w:hAnsi="Times New Roman"/>
          <w:szCs w:val="24"/>
        </w:rPr>
      </w:pPr>
    </w:p>
    <w:p w14:paraId="53936B43"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 xml:space="preserve">If </w:t>
      </w:r>
      <w:r w:rsidRPr="009D4BE1">
        <w:rPr>
          <w:rFonts w:ascii="Times New Roman" w:eastAsia="Calibri" w:hAnsi="Times New Roman"/>
          <w:b/>
          <w:szCs w:val="24"/>
        </w:rPr>
        <w:t>even one</w:t>
      </w:r>
      <w:r w:rsidRPr="009D4BE1">
        <w:rPr>
          <w:rFonts w:ascii="Times New Roman" w:eastAsia="Calibri" w:hAnsi="Times New Roman"/>
          <w:szCs w:val="24"/>
        </w:rPr>
        <w:t xml:space="preserve"> identifier is readable, do not submit the information to CODA.</w:t>
      </w:r>
    </w:p>
    <w:p w14:paraId="5986B8B0" w14:textId="77777777" w:rsidR="00563926" w:rsidRPr="009D4BE1" w:rsidRDefault="00563926" w:rsidP="00563926">
      <w:pPr>
        <w:rPr>
          <w:rFonts w:ascii="Times New Roman" w:eastAsia="Calibri" w:hAnsi="Times New Roman"/>
          <w:szCs w:val="24"/>
        </w:rPr>
      </w:pPr>
    </w:p>
    <w:p w14:paraId="20681F7E"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 xml:space="preserve">CODA </w:t>
      </w:r>
      <w:r w:rsidRPr="009D4BE1">
        <w:rPr>
          <w:rFonts w:ascii="Times New Roman" w:eastAsia="Calibri" w:hAnsi="Times New Roman"/>
          <w:b/>
          <w:szCs w:val="24"/>
        </w:rPr>
        <w:t>does not accept</w:t>
      </w:r>
      <w:r w:rsidRPr="009D4BE1">
        <w:rPr>
          <w:rFonts w:ascii="Times New Roman" w:eastAsia="Calibri" w:hAnsi="Times New Roman"/>
          <w:szCs w:val="24"/>
        </w:rPr>
        <w:t xml:space="preserve"> documents containing </w:t>
      </w:r>
      <w:r>
        <w:rPr>
          <w:rFonts w:ascii="Times New Roman" w:eastAsia="Calibri" w:hAnsi="Times New Roman"/>
          <w:szCs w:val="24"/>
        </w:rPr>
        <w:t>SPI</w:t>
      </w:r>
      <w:r w:rsidRPr="009D4BE1">
        <w:rPr>
          <w:rFonts w:ascii="Times New Roman" w:eastAsia="Calibri" w:hAnsi="Times New Roman"/>
          <w:szCs w:val="24"/>
        </w:rPr>
        <w:t xml:space="preserve"> or patient identifiers from institutions. Any PHI/</w:t>
      </w:r>
      <w:r>
        <w:rPr>
          <w:rFonts w:ascii="Times New Roman" w:eastAsia="Calibri" w:hAnsi="Times New Roman"/>
          <w:szCs w:val="24"/>
        </w:rPr>
        <w:t>SPI</w:t>
      </w:r>
      <w:r w:rsidRPr="009D4BE1">
        <w:rPr>
          <w:rFonts w:ascii="Times New Roman" w:eastAsia="Calibri" w:hAnsi="Times New Roman"/>
          <w:szCs w:val="24"/>
        </w:rPr>
        <w:t xml:space="preserve"> that is necessary for CODA accreditation may only be reviewed by CODA site visitors when they are on-site at the institution.</w:t>
      </w:r>
    </w:p>
    <w:p w14:paraId="558CD94C" w14:textId="77777777" w:rsidR="00563926" w:rsidRPr="009D4BE1" w:rsidRDefault="00563926" w:rsidP="00563926">
      <w:pPr>
        <w:rPr>
          <w:rFonts w:ascii="Times New Roman" w:eastAsia="Calibri" w:hAnsi="Times New Roman"/>
          <w:szCs w:val="24"/>
        </w:rPr>
      </w:pPr>
    </w:p>
    <w:p w14:paraId="17791F1D" w14:textId="77777777" w:rsidR="00563926" w:rsidRPr="009D4BE1" w:rsidRDefault="00563926" w:rsidP="00563926">
      <w:pPr>
        <w:rPr>
          <w:rFonts w:ascii="Times New Roman" w:eastAsia="Calibri" w:hAnsi="Times New Roman"/>
          <w:szCs w:val="24"/>
        </w:rPr>
      </w:pPr>
      <w:r w:rsidRPr="009D4BE1">
        <w:rPr>
          <w:rFonts w:ascii="Times New Roman" w:eastAsia="Calibri" w:hAnsi="Times New Roman"/>
          <w:szCs w:val="24"/>
        </w:rPr>
        <w:t>When redacting identifiers, you must ensure that the information is unreadable and cannot be reconstructed in both hard copy and electronic form. For example, certain information redacted on a hard copy can become readable when the hard copy is scanned.  Instead, it may be effective to use opaque cover-up tape on the hard copy, scan, and then ensure the redacted information on the scanned version is not visible/readable through the redaction.</w:t>
      </w:r>
    </w:p>
    <w:p w14:paraId="1CAB6198" w14:textId="77777777" w:rsidR="00563926" w:rsidRPr="007A59E5" w:rsidRDefault="00563926" w:rsidP="00563926">
      <w:pPr>
        <w:jc w:val="center"/>
        <w:rPr>
          <w:b/>
          <w:sz w:val="28"/>
          <w:szCs w:val="28"/>
        </w:rPr>
      </w:pPr>
      <w:r w:rsidRPr="001F4F7C">
        <w:rPr>
          <w:rFonts w:ascii="Times New Roman" w:hAnsi="Times New Roman"/>
          <w:b/>
          <w:sz w:val="28"/>
          <w:szCs w:val="28"/>
        </w:rPr>
        <w:br w:type="page"/>
      </w:r>
    </w:p>
    <w:p w14:paraId="75CBD7B0" w14:textId="77777777" w:rsidR="00563926" w:rsidRPr="00D850B7" w:rsidRDefault="00563926" w:rsidP="00563926">
      <w:pPr>
        <w:jc w:val="center"/>
        <w:rPr>
          <w:rFonts w:ascii="Times New Roman" w:hAnsi="Times New Roman"/>
          <w:b/>
          <w:sz w:val="28"/>
          <w:szCs w:val="28"/>
        </w:rPr>
      </w:pPr>
      <w:r w:rsidRPr="00D850B7">
        <w:rPr>
          <w:rFonts w:ascii="Times New Roman" w:hAnsi="Times New Roman"/>
          <w:b/>
          <w:sz w:val="28"/>
          <w:szCs w:val="28"/>
        </w:rPr>
        <w:lastRenderedPageBreak/>
        <w:t>Commission on Dental Accreditation</w:t>
      </w:r>
    </w:p>
    <w:p w14:paraId="281E621E" w14:textId="77777777" w:rsidR="00563926" w:rsidRPr="00D850B7" w:rsidRDefault="00563926" w:rsidP="00563926">
      <w:pPr>
        <w:jc w:val="center"/>
        <w:rPr>
          <w:rFonts w:ascii="Times New Roman" w:hAnsi="Times New Roman"/>
          <w:b/>
          <w:sz w:val="28"/>
          <w:szCs w:val="28"/>
        </w:rPr>
      </w:pPr>
      <w:r w:rsidRPr="00D850B7">
        <w:rPr>
          <w:rFonts w:ascii="Times New Roman" w:hAnsi="Times New Roman"/>
          <w:b/>
          <w:sz w:val="28"/>
          <w:szCs w:val="28"/>
        </w:rPr>
        <w:t>Privacy and Data Security Requirements for Institutions</w:t>
      </w:r>
    </w:p>
    <w:p w14:paraId="30A6D105" w14:textId="77777777" w:rsidR="00563926" w:rsidRPr="00B941D1" w:rsidRDefault="00563926" w:rsidP="00563926">
      <w:pPr>
        <w:jc w:val="center"/>
        <w:rPr>
          <w:rFonts w:ascii="Times New Roman" w:hAnsi="Times New Roman"/>
          <w:szCs w:val="24"/>
        </w:rPr>
      </w:pPr>
      <w:r w:rsidRPr="00B941D1">
        <w:rPr>
          <w:rFonts w:ascii="Times New Roman" w:hAnsi="Times New Roman"/>
          <w:szCs w:val="24"/>
        </w:rPr>
        <w:t xml:space="preserve">(Rev. 11/16/2023) </w:t>
      </w:r>
    </w:p>
    <w:p w14:paraId="0AAD8888" w14:textId="77777777" w:rsidR="00563926" w:rsidRPr="00B941D1" w:rsidRDefault="00563926" w:rsidP="00563926">
      <w:pPr>
        <w:jc w:val="center"/>
        <w:rPr>
          <w:rFonts w:ascii="Times New Roman" w:hAnsi="Times New Roman"/>
          <w:szCs w:val="24"/>
        </w:rPr>
      </w:pPr>
    </w:p>
    <w:p w14:paraId="3E5B8978" w14:textId="77777777" w:rsidR="00563926" w:rsidRPr="00B941D1" w:rsidRDefault="00563926" w:rsidP="00563926">
      <w:pPr>
        <w:pStyle w:val="ListParagraph"/>
        <w:widowControl/>
        <w:numPr>
          <w:ilvl w:val="0"/>
          <w:numId w:val="21"/>
        </w:numPr>
        <w:rPr>
          <w:rFonts w:ascii="Times New Roman" w:hAnsi="Times New Roman"/>
          <w:b/>
          <w:sz w:val="24"/>
          <w:szCs w:val="24"/>
        </w:rPr>
      </w:pPr>
      <w:r w:rsidRPr="00B941D1">
        <w:rPr>
          <w:rFonts w:ascii="Times New Roman" w:hAnsi="Times New Roman"/>
          <w:b/>
          <w:sz w:val="24"/>
          <w:szCs w:val="24"/>
          <w:u w:val="single"/>
        </w:rPr>
        <w:t>Sensitive Personal Information</w:t>
      </w:r>
      <w:r w:rsidRPr="00B941D1">
        <w:rPr>
          <w:rFonts w:ascii="Times New Roman" w:hAnsi="Times New Roman"/>
          <w:b/>
          <w:sz w:val="24"/>
          <w:szCs w:val="24"/>
        </w:rPr>
        <w:t xml:space="preserve">. </w:t>
      </w:r>
      <w:r w:rsidRPr="00B941D1">
        <w:rPr>
          <w:rFonts w:ascii="Times New Roman" w:hAnsi="Times New Roman"/>
          <w:sz w:val="24"/>
          <w:szCs w:val="24"/>
        </w:rPr>
        <w:t xml:space="preserve">To protect the privacy of individuals and to comply with applicable law, the Commission on Dental Accreditation (“CODA” or “the Commission”) </w:t>
      </w:r>
      <w:r w:rsidRPr="00B941D1">
        <w:rPr>
          <w:rFonts w:ascii="Times New Roman" w:hAnsi="Times New Roman"/>
          <w:b/>
          <w:sz w:val="24"/>
          <w:szCs w:val="24"/>
        </w:rPr>
        <w:t>prohibits all programs/institutions from disclosing in electronic or hard copy</w:t>
      </w:r>
      <w:r w:rsidRPr="00B941D1">
        <w:rPr>
          <w:rFonts w:ascii="Times New Roman" w:hAnsi="Times New Roman"/>
          <w:sz w:val="24"/>
          <w:szCs w:val="24"/>
        </w:rPr>
        <w:t xml:space="preserve"> </w:t>
      </w:r>
      <w:r w:rsidRPr="00B941D1">
        <w:rPr>
          <w:rFonts w:ascii="Times New Roman" w:hAnsi="Times New Roman"/>
          <w:b/>
          <w:sz w:val="24"/>
          <w:szCs w:val="24"/>
        </w:rPr>
        <w:t>documents</w:t>
      </w:r>
      <w:r w:rsidRPr="00B941D1">
        <w:rPr>
          <w:rFonts w:ascii="Times New Roman" w:hAnsi="Times New Roman"/>
          <w:sz w:val="24"/>
          <w:szCs w:val="24"/>
        </w:rPr>
        <w:t xml:space="preserve"> provided to CODA other than on-site during a site visit, any of the following information (“Sensitive Personal Information” or “SPI”): </w:t>
      </w:r>
    </w:p>
    <w:p w14:paraId="58B5A60C" w14:textId="77777777" w:rsidR="00563926" w:rsidRPr="00B941D1" w:rsidRDefault="00563926" w:rsidP="00563926">
      <w:pPr>
        <w:pStyle w:val="ListParagraph"/>
        <w:ind w:left="360"/>
        <w:rPr>
          <w:rFonts w:ascii="Times New Roman" w:hAnsi="Times New Roman"/>
          <w:b/>
          <w:sz w:val="24"/>
          <w:szCs w:val="24"/>
        </w:rPr>
      </w:pPr>
    </w:p>
    <w:p w14:paraId="4BAFF1F3"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Social Security number</w:t>
      </w:r>
    </w:p>
    <w:p w14:paraId="37E1DE14"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Credit or debit card information (number, expiration date, or security code)</w:t>
      </w:r>
    </w:p>
    <w:p w14:paraId="6F118732"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Drivers’ license number, passport number, or other government issued ID </w:t>
      </w:r>
      <w:proofErr w:type="gramStart"/>
      <w:r w:rsidRPr="00B941D1">
        <w:rPr>
          <w:rFonts w:ascii="Times New Roman" w:hAnsi="Times New Roman"/>
          <w:sz w:val="24"/>
          <w:szCs w:val="24"/>
        </w:rPr>
        <w:t>number</w:t>
      </w:r>
      <w:proofErr w:type="gramEnd"/>
    </w:p>
    <w:p w14:paraId="0E7C7284"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Financial account number </w:t>
      </w:r>
    </w:p>
    <w:p w14:paraId="5741F46A"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Health insurance information, such as policy number or subscriber I.D.</w:t>
      </w:r>
    </w:p>
    <w:p w14:paraId="184A64C5"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Medical information, such as information about an individual’s condition, treatment, or payment for health care</w:t>
      </w:r>
    </w:p>
    <w:p w14:paraId="7908A05F"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Mother’s maiden name</w:t>
      </w:r>
    </w:p>
    <w:p w14:paraId="5AFD4F4D"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Taxpayer ID number</w:t>
      </w:r>
    </w:p>
    <w:p w14:paraId="42D8214D"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Full date of birth</w:t>
      </w:r>
    </w:p>
    <w:p w14:paraId="78826920"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Any data protected by applicable law (e.g., HIPAA, state data security law)</w:t>
      </w:r>
    </w:p>
    <w:p w14:paraId="3E07EEE1"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Biometric data, such as fingerprint or retina image</w:t>
      </w:r>
    </w:p>
    <w:p w14:paraId="51640A20" w14:textId="77777777" w:rsidR="00563926" w:rsidRPr="00B941D1" w:rsidRDefault="00563926" w:rsidP="00563926">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Username or email address, in combination with a password or security question that permits access to an online </w:t>
      </w:r>
      <w:proofErr w:type="gramStart"/>
      <w:r w:rsidRPr="00B941D1">
        <w:rPr>
          <w:rFonts w:ascii="Times New Roman" w:hAnsi="Times New Roman"/>
          <w:sz w:val="24"/>
          <w:szCs w:val="24"/>
        </w:rPr>
        <w:t>account</w:t>
      </w:r>
      <w:proofErr w:type="gramEnd"/>
    </w:p>
    <w:p w14:paraId="05E5460B" w14:textId="77777777" w:rsidR="00563926" w:rsidRPr="00B941D1" w:rsidRDefault="00563926" w:rsidP="00563926">
      <w:pPr>
        <w:pStyle w:val="ListParagraph"/>
        <w:ind w:left="360"/>
        <w:rPr>
          <w:rFonts w:ascii="Times New Roman" w:hAnsi="Times New Roman"/>
          <w:sz w:val="24"/>
          <w:szCs w:val="24"/>
        </w:rPr>
      </w:pPr>
    </w:p>
    <w:p w14:paraId="47BCD45C" w14:textId="77777777" w:rsidR="00563926" w:rsidRPr="00B941D1" w:rsidRDefault="00563926" w:rsidP="00563926">
      <w:pPr>
        <w:pStyle w:val="ListParagraph"/>
        <w:widowControl/>
        <w:numPr>
          <w:ilvl w:val="0"/>
          <w:numId w:val="21"/>
        </w:numPr>
        <w:spacing w:line="276" w:lineRule="auto"/>
        <w:rPr>
          <w:rFonts w:ascii="Times New Roman" w:hAnsi="Times New Roman"/>
          <w:sz w:val="24"/>
          <w:szCs w:val="24"/>
        </w:rPr>
      </w:pPr>
      <w:r w:rsidRPr="00B941D1">
        <w:rPr>
          <w:rFonts w:ascii="Times New Roman" w:hAnsi="Times New Roman"/>
          <w:b/>
          <w:sz w:val="24"/>
          <w:szCs w:val="24"/>
          <w:u w:val="single"/>
        </w:rPr>
        <w:t>Patient Identifiers</w:t>
      </w:r>
      <w:r w:rsidRPr="00B941D1">
        <w:rPr>
          <w:rFonts w:ascii="Times New Roman" w:hAnsi="Times New Roman"/>
          <w:b/>
          <w:sz w:val="24"/>
          <w:szCs w:val="24"/>
        </w:rPr>
        <w:t xml:space="preserve">. </w:t>
      </w:r>
      <w:r w:rsidRPr="00B941D1">
        <w:rPr>
          <w:rFonts w:ascii="Times New Roman" w:hAnsi="Times New Roman"/>
          <w:bCs/>
          <w:sz w:val="24"/>
          <w:szCs w:val="24"/>
        </w:rPr>
        <w:t xml:space="preserve">Protected Health Information (PHI), including Patient Identifiers, may only be viewed by CODA or its volunteers on-site during a site visit.  Programs must not submit PHI in any form to the Commission office or Commission volunteers.  </w:t>
      </w:r>
      <w:r w:rsidRPr="00B941D1">
        <w:rPr>
          <w:rFonts w:ascii="Times New Roman" w:hAnsi="Times New Roman"/>
          <w:sz w:val="24"/>
          <w:szCs w:val="24"/>
        </w:rPr>
        <w:t xml:space="preserve">Before submitting information to the Commission, a program/institution </w:t>
      </w:r>
      <w:r w:rsidRPr="00B941D1">
        <w:rPr>
          <w:rFonts w:ascii="Times New Roman" w:hAnsi="Times New Roman"/>
          <w:b/>
          <w:sz w:val="24"/>
          <w:szCs w:val="24"/>
        </w:rPr>
        <w:t>must remove the following data elements</w:t>
      </w:r>
      <w:r w:rsidRPr="00B941D1">
        <w:rPr>
          <w:rFonts w:ascii="Times New Roman" w:hAnsi="Times New Roman"/>
          <w:sz w:val="24"/>
          <w:szCs w:val="24"/>
        </w:rPr>
        <w:t xml:space="preserve"> of any individual patient, and of relatives, household members, and employers of the individual (the “Patient Identifiers”):</w:t>
      </w:r>
    </w:p>
    <w:p w14:paraId="322BA863" w14:textId="77777777" w:rsidR="00563926" w:rsidRPr="00B941D1" w:rsidRDefault="00563926" w:rsidP="00563926">
      <w:pPr>
        <w:rPr>
          <w:rFonts w:ascii="Times New Roman" w:hAnsi="Times New Roman"/>
          <w:szCs w:val="24"/>
        </w:rPr>
      </w:pPr>
    </w:p>
    <w:p w14:paraId="4FE7A512"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 Names, including initials</w:t>
      </w:r>
    </w:p>
    <w:p w14:paraId="04B48BD8"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2. Address (including street address, city, zip code, county, precinct)</w:t>
      </w:r>
    </w:p>
    <w:p w14:paraId="1D658AF4" w14:textId="77777777" w:rsidR="00563926" w:rsidRPr="00B941D1" w:rsidRDefault="00563926" w:rsidP="00563926">
      <w:pPr>
        <w:ind w:left="630" w:hanging="270"/>
        <w:rPr>
          <w:rFonts w:ascii="Times New Roman" w:hAnsi="Times New Roman"/>
          <w:szCs w:val="24"/>
        </w:rPr>
      </w:pPr>
      <w:r w:rsidRPr="00B941D1">
        <w:rPr>
          <w:rFonts w:ascii="Times New Roman" w:hAnsi="Times New Roman"/>
          <w:szCs w:val="24"/>
        </w:rPr>
        <w:t>3. Dates, including treatment date, admission date, age over 89 or any elements of dates (including year) indicative of such age, date of birth, or date of death [a range of dates (e.g., May 1 – 31, 2021) is permitted provided such range cannot be used to identify the individual who is the subject of the information]</w:t>
      </w:r>
    </w:p>
    <w:p w14:paraId="5B906FEE"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4. Telephone numbers</w:t>
      </w:r>
    </w:p>
    <w:p w14:paraId="4F22EDA1"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5. Fax numbers</w:t>
      </w:r>
    </w:p>
    <w:p w14:paraId="0A03101C"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6. E-mail addresses</w:t>
      </w:r>
    </w:p>
    <w:p w14:paraId="328DB4C0"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7. Social Security numbers</w:t>
      </w:r>
    </w:p>
    <w:p w14:paraId="015BF488"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8. Medical record numbers</w:t>
      </w:r>
    </w:p>
    <w:p w14:paraId="3FC0C386"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9. Health plan beneficiary numbers</w:t>
      </w:r>
    </w:p>
    <w:p w14:paraId="6119B569"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lastRenderedPageBreak/>
        <w:t>10. Account numbers</w:t>
      </w:r>
    </w:p>
    <w:p w14:paraId="32515842"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11. Certificate/license numbers</w:t>
      </w:r>
    </w:p>
    <w:p w14:paraId="75B3B104"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12. Vehicle identifiers and serial numbers, including license plate numbers</w:t>
      </w:r>
    </w:p>
    <w:p w14:paraId="099AECE1"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13. Device identifiers and serial numbers</w:t>
      </w:r>
    </w:p>
    <w:p w14:paraId="177E221F"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14. Web Universal Resource Locators (URLs)</w:t>
      </w:r>
    </w:p>
    <w:p w14:paraId="5CEFC372"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15. Internet Protocol (IP) address numbers</w:t>
      </w:r>
    </w:p>
    <w:p w14:paraId="7529D17D"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16. Biometric identifiers (e.g., finger and voice prints)</w:t>
      </w:r>
    </w:p>
    <w:p w14:paraId="6056A9E2"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17. Full face photographic images and comparable images</w:t>
      </w:r>
    </w:p>
    <w:p w14:paraId="77C03E81"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18. Any other unique identifying number, characteristic, or code:</w:t>
      </w:r>
    </w:p>
    <w:p w14:paraId="252AE149" w14:textId="77777777" w:rsidR="00563926" w:rsidRPr="00B941D1" w:rsidRDefault="00563926" w:rsidP="00563926">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that is derived from information about the </w:t>
      </w:r>
      <w:proofErr w:type="gramStart"/>
      <w:r w:rsidRPr="00B941D1">
        <w:rPr>
          <w:rFonts w:ascii="Times New Roman" w:hAnsi="Times New Roman"/>
          <w:szCs w:val="24"/>
        </w:rPr>
        <w:t>individual</w:t>
      </w:r>
      <w:proofErr w:type="gramEnd"/>
    </w:p>
    <w:p w14:paraId="79118243" w14:textId="77777777" w:rsidR="00563926" w:rsidRPr="00B941D1" w:rsidRDefault="00563926" w:rsidP="00563926">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that is capable of being translated </w:t>
      </w:r>
      <w:proofErr w:type="gramStart"/>
      <w:r w:rsidRPr="00B941D1">
        <w:rPr>
          <w:rFonts w:ascii="Times New Roman" w:hAnsi="Times New Roman"/>
          <w:szCs w:val="24"/>
        </w:rPr>
        <w:t>so as to</w:t>
      </w:r>
      <w:proofErr w:type="gramEnd"/>
      <w:r w:rsidRPr="00B941D1">
        <w:rPr>
          <w:rFonts w:ascii="Times New Roman" w:hAnsi="Times New Roman"/>
          <w:szCs w:val="24"/>
        </w:rPr>
        <w:t xml:space="preserve"> identify the individual, or</w:t>
      </w:r>
    </w:p>
    <w:p w14:paraId="2FBF2EE4" w14:textId="77777777" w:rsidR="00563926" w:rsidRPr="00B941D1" w:rsidRDefault="00563926" w:rsidP="00563926">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if the mechanism for re-identification (e.g., the key) is also </w:t>
      </w:r>
      <w:proofErr w:type="gramStart"/>
      <w:r w:rsidRPr="00B941D1">
        <w:rPr>
          <w:rFonts w:ascii="Times New Roman" w:hAnsi="Times New Roman"/>
          <w:szCs w:val="24"/>
        </w:rPr>
        <w:t>disclosed</w:t>
      </w:r>
      <w:proofErr w:type="gramEnd"/>
    </w:p>
    <w:p w14:paraId="54769FB1" w14:textId="77777777" w:rsidR="00563926" w:rsidRPr="00B941D1" w:rsidRDefault="00563926" w:rsidP="00563926">
      <w:pPr>
        <w:ind w:left="360"/>
        <w:rPr>
          <w:rFonts w:ascii="Times New Roman" w:hAnsi="Times New Roman"/>
          <w:szCs w:val="24"/>
        </w:rPr>
      </w:pPr>
    </w:p>
    <w:p w14:paraId="65D93259" w14:textId="77777777" w:rsidR="00563926" w:rsidRPr="00B941D1" w:rsidRDefault="00563926" w:rsidP="00563926">
      <w:pPr>
        <w:ind w:left="360"/>
        <w:rPr>
          <w:rFonts w:ascii="Times New Roman" w:hAnsi="Times New Roman"/>
          <w:szCs w:val="24"/>
        </w:rPr>
      </w:pPr>
      <w:r w:rsidRPr="00B941D1">
        <w:rPr>
          <w:rFonts w:ascii="Times New Roman" w:hAnsi="Times New Roman"/>
          <w:szCs w:val="24"/>
        </w:rPr>
        <w:t>In addition to the items above, the information provided to CODA cannot be capable of being used alone or in combination with other information to identify the individual.</w:t>
      </w:r>
    </w:p>
    <w:p w14:paraId="586D737F" w14:textId="77777777" w:rsidR="00563926" w:rsidRPr="00B941D1" w:rsidRDefault="00563926" w:rsidP="00563926">
      <w:pPr>
        <w:rPr>
          <w:rFonts w:ascii="Times New Roman" w:hAnsi="Times New Roman"/>
          <w:szCs w:val="24"/>
        </w:rPr>
      </w:pPr>
    </w:p>
    <w:p w14:paraId="79F4AFF1" w14:textId="77777777" w:rsidR="00563926" w:rsidRPr="00B941D1" w:rsidRDefault="00563926" w:rsidP="00563926">
      <w:pPr>
        <w:pStyle w:val="ListParagraph"/>
        <w:widowControl/>
        <w:numPr>
          <w:ilvl w:val="0"/>
          <w:numId w:val="21"/>
        </w:numPr>
        <w:rPr>
          <w:rFonts w:ascii="Times New Roman" w:hAnsi="Times New Roman"/>
          <w:sz w:val="24"/>
          <w:szCs w:val="24"/>
        </w:rPr>
      </w:pPr>
      <w:r w:rsidRPr="00B941D1">
        <w:rPr>
          <w:rFonts w:ascii="Times New Roman" w:hAnsi="Times New Roman"/>
          <w:b/>
          <w:sz w:val="24"/>
          <w:szCs w:val="24"/>
        </w:rPr>
        <w:t xml:space="preserve">Redaction. </w:t>
      </w:r>
      <w:r w:rsidRPr="00B941D1">
        <w:rPr>
          <w:rFonts w:ascii="Times New Roman" w:hAnsi="Times New Roman"/>
          <w:sz w:val="24"/>
          <w:szCs w:val="24"/>
        </w:rPr>
        <w:t xml:space="preserve">When removing any Sensitive Information or Patient Identifier from paper or electronic documents disclosed to CODA, programs/institutions shall </w:t>
      </w:r>
      <w:r w:rsidRPr="00B941D1">
        <w:rPr>
          <w:rFonts w:ascii="Times New Roman" w:hAnsi="Times New Roman"/>
          <w:b/>
          <w:sz w:val="24"/>
          <w:szCs w:val="24"/>
          <w:u w:val="single"/>
        </w:rPr>
        <w:t>fully and appropriately</w:t>
      </w:r>
      <w:r w:rsidRPr="00B941D1">
        <w:rPr>
          <w:rFonts w:ascii="Times New Roman" w:hAnsi="Times New Roman"/>
          <w:sz w:val="24"/>
          <w:szCs w:val="24"/>
        </w:rPr>
        <w:t xml:space="preserve"> remove the data such that the data cannot be read or otherwise reconstructed. </w:t>
      </w:r>
      <w:r w:rsidRPr="00B941D1">
        <w:rPr>
          <w:rFonts w:ascii="Times New Roman" w:hAnsi="Times New Roman"/>
          <w:sz w:val="24"/>
          <w:szCs w:val="24"/>
          <w:u w:val="single"/>
        </w:rPr>
        <w:t>Covering data with ink is not an appropriate means of removing data from a hard copy document and may sometimes be viewable when such documents are scanned to an electronic format</w:t>
      </w:r>
      <w:r w:rsidRPr="00B941D1">
        <w:rPr>
          <w:rFonts w:ascii="Times New Roman" w:hAnsi="Times New Roman"/>
          <w:sz w:val="24"/>
          <w:szCs w:val="24"/>
        </w:rPr>
        <w:t>.</w:t>
      </w:r>
    </w:p>
    <w:p w14:paraId="3B0EA477" w14:textId="77777777" w:rsidR="00563926" w:rsidRPr="00B941D1" w:rsidRDefault="00563926" w:rsidP="00563926">
      <w:pPr>
        <w:pStyle w:val="ListParagraph"/>
        <w:ind w:left="360"/>
        <w:rPr>
          <w:rFonts w:ascii="Times New Roman" w:hAnsi="Times New Roman"/>
          <w:sz w:val="24"/>
          <w:szCs w:val="24"/>
        </w:rPr>
      </w:pPr>
    </w:p>
    <w:p w14:paraId="3BC84312" w14:textId="77777777" w:rsidR="00563926" w:rsidRPr="00B941D1" w:rsidRDefault="00563926" w:rsidP="00563926">
      <w:pPr>
        <w:pStyle w:val="ListParagraph"/>
        <w:widowControl/>
        <w:numPr>
          <w:ilvl w:val="0"/>
          <w:numId w:val="21"/>
        </w:numPr>
        <w:rPr>
          <w:rFonts w:ascii="Times New Roman" w:hAnsi="Times New Roman"/>
          <w:sz w:val="24"/>
          <w:szCs w:val="24"/>
        </w:rPr>
      </w:pPr>
      <w:r w:rsidRPr="00B941D1">
        <w:rPr>
          <w:rFonts w:ascii="Times New Roman" w:hAnsi="Times New Roman"/>
          <w:b/>
          <w:sz w:val="24"/>
          <w:szCs w:val="24"/>
        </w:rPr>
        <w:t xml:space="preserve">Administrative fee. </w:t>
      </w:r>
      <w:r w:rsidRPr="00B941D1">
        <w:rPr>
          <w:rFonts w:ascii="Times New Roman" w:hAnsi="Times New Roman"/>
          <w:b/>
          <w:i/>
          <w:iCs/>
          <w:sz w:val="24"/>
          <w:szCs w:val="24"/>
        </w:rPr>
        <w:t>If the program submits any documentation that does not comply with the directives noted above, CODA will assess an administrative fee of $4000 per program submission to the institution; a program’s resubmission that continues to contain prohibited data will be assessed an additional $4000 fee.</w:t>
      </w:r>
    </w:p>
    <w:p w14:paraId="0CC1DB37" w14:textId="77777777" w:rsidR="00563926" w:rsidRPr="00B941D1" w:rsidRDefault="00563926" w:rsidP="00563926">
      <w:pPr>
        <w:pStyle w:val="ListParagraph"/>
        <w:widowControl/>
        <w:numPr>
          <w:ilvl w:val="0"/>
          <w:numId w:val="19"/>
        </w:numPr>
        <w:rPr>
          <w:rFonts w:ascii="Times New Roman" w:hAnsi="Times New Roman"/>
          <w:b/>
          <w:sz w:val="24"/>
          <w:szCs w:val="24"/>
        </w:rPr>
      </w:pPr>
      <w:r w:rsidRPr="00B941D1">
        <w:rPr>
          <w:rFonts w:ascii="Times New Roman" w:hAnsi="Times New Roman"/>
          <w:sz w:val="24"/>
          <w:szCs w:val="24"/>
        </w:rPr>
        <w:t>Programs/Institutions may only provide access, and CODA Site Visitors and Commission volunteers are only authorized to access, Sensitive Information and Patient Identifiers:</w:t>
      </w:r>
    </w:p>
    <w:p w14:paraId="04038003" w14:textId="77777777" w:rsidR="00563926" w:rsidRPr="00B941D1" w:rsidRDefault="00563926" w:rsidP="00563926">
      <w:pPr>
        <w:pStyle w:val="ListParagraph"/>
        <w:widowControl/>
        <w:numPr>
          <w:ilvl w:val="1"/>
          <w:numId w:val="19"/>
        </w:numPr>
        <w:rPr>
          <w:rFonts w:ascii="Times New Roman" w:hAnsi="Times New Roman"/>
          <w:b/>
          <w:sz w:val="24"/>
          <w:szCs w:val="24"/>
        </w:rPr>
      </w:pPr>
      <w:r w:rsidRPr="00B941D1">
        <w:rPr>
          <w:rFonts w:ascii="Times New Roman" w:hAnsi="Times New Roman"/>
          <w:sz w:val="24"/>
          <w:szCs w:val="24"/>
        </w:rPr>
        <w:t>On-site during a site visit, and</w:t>
      </w:r>
    </w:p>
    <w:p w14:paraId="15529AF4" w14:textId="77777777" w:rsidR="00563926" w:rsidRPr="00B941D1" w:rsidRDefault="00563926" w:rsidP="00563926">
      <w:pPr>
        <w:pStyle w:val="ListParagraph"/>
        <w:widowControl/>
        <w:numPr>
          <w:ilvl w:val="1"/>
          <w:numId w:val="19"/>
        </w:numPr>
        <w:rPr>
          <w:rFonts w:ascii="Times New Roman" w:hAnsi="Times New Roman"/>
          <w:b/>
          <w:sz w:val="24"/>
          <w:szCs w:val="24"/>
        </w:rPr>
      </w:pPr>
      <w:r w:rsidRPr="00B941D1">
        <w:rPr>
          <w:rFonts w:ascii="Times New Roman" w:hAnsi="Times New Roman"/>
          <w:sz w:val="24"/>
          <w:szCs w:val="24"/>
        </w:rPr>
        <w:t xml:space="preserve">That are necessary for conducting the accreditation site </w:t>
      </w:r>
      <w:proofErr w:type="gramStart"/>
      <w:r w:rsidRPr="00B941D1">
        <w:rPr>
          <w:rFonts w:ascii="Times New Roman" w:hAnsi="Times New Roman"/>
          <w:sz w:val="24"/>
          <w:szCs w:val="24"/>
        </w:rPr>
        <w:t>visit</w:t>
      </w:r>
      <w:proofErr w:type="gramEnd"/>
    </w:p>
    <w:p w14:paraId="1D0F4E65" w14:textId="77777777" w:rsidR="00563926" w:rsidRPr="00B941D1" w:rsidRDefault="00563926" w:rsidP="00563926">
      <w:pPr>
        <w:pStyle w:val="ListParagraph"/>
        <w:widowControl/>
        <w:numPr>
          <w:ilvl w:val="0"/>
          <w:numId w:val="19"/>
        </w:numPr>
        <w:rPr>
          <w:rFonts w:ascii="Times New Roman" w:hAnsi="Times New Roman"/>
          <w:sz w:val="24"/>
          <w:szCs w:val="24"/>
        </w:rPr>
      </w:pPr>
      <w:r w:rsidRPr="00B941D1">
        <w:rPr>
          <w:rFonts w:ascii="Times New Roman" w:hAnsi="Times New Roman"/>
          <w:sz w:val="24"/>
          <w:szCs w:val="24"/>
        </w:rPr>
        <w:t>CODA Site Visitors and Commission volunteers may not download or make hard copies or electronic copies of Sensitive Information or Patient Identifiers.</w:t>
      </w:r>
    </w:p>
    <w:p w14:paraId="6F3F44AB" w14:textId="77777777" w:rsidR="00563926" w:rsidRPr="00B941D1" w:rsidRDefault="00563926" w:rsidP="00563926">
      <w:pPr>
        <w:rPr>
          <w:rFonts w:ascii="Times New Roman" w:hAnsi="Times New Roman"/>
          <w:szCs w:val="24"/>
        </w:rPr>
      </w:pPr>
    </w:p>
    <w:p w14:paraId="693A3500" w14:textId="77777777" w:rsidR="00563926" w:rsidRPr="00B941D1" w:rsidRDefault="00563926" w:rsidP="00563926">
      <w:pPr>
        <w:rPr>
          <w:rFonts w:ascii="Times New Roman" w:hAnsi="Times New Roman"/>
          <w:szCs w:val="24"/>
        </w:rPr>
      </w:pPr>
    </w:p>
    <w:p w14:paraId="79103BF4" w14:textId="77777777" w:rsidR="00563926" w:rsidRPr="00B941D1" w:rsidRDefault="00563926" w:rsidP="00563926">
      <w:pPr>
        <w:rPr>
          <w:rFonts w:ascii="Times New Roman" w:hAnsi="Times New Roman"/>
          <w:b/>
          <w:szCs w:val="24"/>
        </w:rPr>
      </w:pPr>
      <w:r w:rsidRPr="00B941D1">
        <w:rPr>
          <w:rFonts w:ascii="Times New Roman" w:hAnsi="Times New Roman"/>
          <w:b/>
          <w:szCs w:val="24"/>
        </w:rPr>
        <w:t xml:space="preserve">NOTE:  If a document includes fictitious information, which may otherwise appear to be Sensitive Information or Patient Identifiers, the program must clearly mark the document as “Fictitious Example”.  </w:t>
      </w:r>
    </w:p>
    <w:p w14:paraId="7ED9029D" w14:textId="77777777" w:rsidR="00563926" w:rsidRDefault="00563926" w:rsidP="00563926">
      <w:pPr>
        <w:jc w:val="center"/>
        <w:rPr>
          <w:rFonts w:ascii="Times New Roman" w:hAnsi="Times New Roman"/>
          <w:b/>
          <w:sz w:val="28"/>
          <w:szCs w:val="28"/>
        </w:rPr>
      </w:pPr>
    </w:p>
    <w:p w14:paraId="66462E5B" w14:textId="77777777" w:rsidR="00563926" w:rsidRPr="009607B4" w:rsidRDefault="00563926" w:rsidP="00563926"/>
    <w:p w14:paraId="77EF8EE6" w14:textId="126F67E0" w:rsidR="00A438E1" w:rsidRPr="0046405E" w:rsidRDefault="00A438E1" w:rsidP="00563926">
      <w:pPr>
        <w:tabs>
          <w:tab w:val="left" w:pos="-720"/>
          <w:tab w:val="left" w:pos="0"/>
          <w:tab w:val="left" w:pos="576"/>
          <w:tab w:val="left" w:pos="1152"/>
          <w:tab w:val="left" w:pos="1728"/>
          <w:tab w:val="left" w:pos="4320"/>
          <w:tab w:val="left" w:pos="5760"/>
        </w:tabs>
        <w:suppressAutoHyphens/>
        <w:jc w:val="center"/>
        <w:rPr>
          <w:szCs w:val="24"/>
        </w:rPr>
      </w:pPr>
    </w:p>
    <w:sectPr w:rsidR="00A438E1" w:rsidRPr="004640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9AF7" w14:textId="77777777" w:rsidR="00A3310E" w:rsidRDefault="00A3310E">
      <w:pPr>
        <w:spacing w:line="20" w:lineRule="exact"/>
      </w:pPr>
    </w:p>
  </w:endnote>
  <w:endnote w:type="continuationSeparator" w:id="0">
    <w:p w14:paraId="475594D8" w14:textId="77777777" w:rsidR="00A3310E" w:rsidRDefault="00A3310E">
      <w:r>
        <w:t xml:space="preserve"> </w:t>
      </w:r>
    </w:p>
  </w:endnote>
  <w:endnote w:type="continuationNotice" w:id="1">
    <w:p w14:paraId="4ABEB1BA" w14:textId="77777777" w:rsidR="00A3310E" w:rsidRDefault="00A331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20D2" w14:textId="2C20F476" w:rsidR="00975CA7" w:rsidRPr="00975CA7" w:rsidRDefault="00975CA7" w:rsidP="00975CA7">
    <w:pPr>
      <w:pStyle w:val="Footer"/>
      <w:jc w:val="center"/>
      <w:rPr>
        <w:rFonts w:ascii="Times New Roman" w:hAnsi="Times New Roman"/>
        <w:sz w:val="20"/>
      </w:rPr>
    </w:pPr>
    <w:r w:rsidRPr="00975CA7">
      <w:rPr>
        <w:rFonts w:ascii="Times New Roman" w:hAnsi="Times New Roman"/>
        <w:sz w:val="20"/>
      </w:rPr>
      <w:t xml:space="preserve">AGDOO Guidelines for </w:t>
    </w:r>
    <w:r>
      <w:rPr>
        <w:rFonts w:ascii="Times New Roman" w:hAnsi="Times New Roman"/>
        <w:sz w:val="20"/>
      </w:rPr>
      <w:t>Enrollment Increases</w:t>
    </w:r>
  </w:p>
  <w:p w14:paraId="3327E9E3" w14:textId="77777777" w:rsidR="00975CA7" w:rsidRPr="00975CA7" w:rsidRDefault="00975CA7" w:rsidP="00975CA7">
    <w:pPr>
      <w:tabs>
        <w:tab w:val="center" w:pos="4320"/>
        <w:tab w:val="right" w:pos="8640"/>
      </w:tabs>
      <w:jc w:val="center"/>
      <w:rPr>
        <w:rFonts w:ascii="Times New Roman" w:hAnsi="Times New Roman"/>
        <w:b/>
        <w:bCs/>
        <w:sz w:val="20"/>
      </w:rPr>
    </w:pPr>
    <w:r w:rsidRPr="00975CA7">
      <w:rPr>
        <w:rFonts w:ascii="Times New Roman" w:hAnsi="Times New Roman"/>
        <w:sz w:val="20"/>
      </w:rPr>
      <w:t xml:space="preserve">Page </w:t>
    </w:r>
    <w:r w:rsidRPr="00975CA7">
      <w:rPr>
        <w:rFonts w:ascii="Times New Roman" w:hAnsi="Times New Roman"/>
        <w:b/>
        <w:bCs/>
        <w:sz w:val="20"/>
      </w:rPr>
      <w:fldChar w:fldCharType="begin"/>
    </w:r>
    <w:r w:rsidRPr="00975CA7">
      <w:rPr>
        <w:rFonts w:ascii="Times New Roman" w:hAnsi="Times New Roman"/>
        <w:b/>
        <w:bCs/>
        <w:sz w:val="20"/>
      </w:rPr>
      <w:instrText xml:space="preserve"> PAGE </w:instrText>
    </w:r>
    <w:r w:rsidRPr="00975CA7">
      <w:rPr>
        <w:rFonts w:ascii="Times New Roman" w:hAnsi="Times New Roman"/>
        <w:b/>
        <w:bCs/>
        <w:sz w:val="20"/>
      </w:rPr>
      <w:fldChar w:fldCharType="separate"/>
    </w:r>
    <w:r w:rsidR="005574B4">
      <w:rPr>
        <w:rFonts w:ascii="Times New Roman" w:hAnsi="Times New Roman"/>
        <w:b/>
        <w:bCs/>
        <w:noProof/>
        <w:sz w:val="20"/>
      </w:rPr>
      <w:t>6</w:t>
    </w:r>
    <w:r w:rsidRPr="00975CA7">
      <w:rPr>
        <w:rFonts w:ascii="Times New Roman" w:hAnsi="Times New Roman"/>
        <w:b/>
        <w:bCs/>
        <w:sz w:val="20"/>
      </w:rPr>
      <w:fldChar w:fldCharType="end"/>
    </w:r>
    <w:r w:rsidRPr="00975CA7">
      <w:rPr>
        <w:rFonts w:ascii="Times New Roman" w:hAnsi="Times New Roman"/>
        <w:sz w:val="20"/>
      </w:rPr>
      <w:t xml:space="preserve"> of </w:t>
    </w:r>
    <w:r w:rsidRPr="00975CA7">
      <w:rPr>
        <w:rFonts w:ascii="Times New Roman" w:hAnsi="Times New Roman"/>
        <w:b/>
        <w:bCs/>
        <w:sz w:val="20"/>
      </w:rPr>
      <w:fldChar w:fldCharType="begin"/>
    </w:r>
    <w:r w:rsidRPr="00975CA7">
      <w:rPr>
        <w:rFonts w:ascii="Times New Roman" w:hAnsi="Times New Roman"/>
        <w:b/>
        <w:bCs/>
        <w:sz w:val="20"/>
      </w:rPr>
      <w:instrText xml:space="preserve"> NUMPAGES  </w:instrText>
    </w:r>
    <w:r w:rsidRPr="00975CA7">
      <w:rPr>
        <w:rFonts w:ascii="Times New Roman" w:hAnsi="Times New Roman"/>
        <w:b/>
        <w:bCs/>
        <w:sz w:val="20"/>
      </w:rPr>
      <w:fldChar w:fldCharType="separate"/>
    </w:r>
    <w:r w:rsidR="005574B4">
      <w:rPr>
        <w:rFonts w:ascii="Times New Roman" w:hAnsi="Times New Roman"/>
        <w:b/>
        <w:bCs/>
        <w:noProof/>
        <w:sz w:val="20"/>
      </w:rPr>
      <w:t>9</w:t>
    </w:r>
    <w:r w:rsidRPr="00975CA7">
      <w:rPr>
        <w:rFonts w:ascii="Times New Roman" w:hAnsi="Times New Roman"/>
        <w:b/>
        <w:bCs/>
        <w:sz w:val="20"/>
      </w:rPr>
      <w:fldChar w:fldCharType="end"/>
    </w:r>
  </w:p>
  <w:p w14:paraId="1F496DB2" w14:textId="12D712E9" w:rsidR="007D4279" w:rsidRPr="00DA3E71" w:rsidRDefault="005574B4" w:rsidP="00DA3E71">
    <w:pPr>
      <w:widowControl/>
      <w:tabs>
        <w:tab w:val="center" w:pos="4320"/>
        <w:tab w:val="right" w:pos="8640"/>
      </w:tabs>
      <w:overflowPunct/>
      <w:autoSpaceDE/>
      <w:autoSpaceDN/>
      <w:adjustRightInd/>
      <w:textAlignment w:val="auto"/>
      <w:rPr>
        <w:rFonts w:ascii="Times New Roman" w:hAnsi="Times New Roman"/>
        <w:sz w:val="18"/>
        <w:szCs w:val="18"/>
      </w:rPr>
    </w:pPr>
    <w:r w:rsidRPr="005574B4">
      <w:rPr>
        <w:rFonts w:ascii="Times New Roman" w:hAnsi="Times New Roman"/>
        <w:sz w:val="18"/>
        <w:szCs w:val="18"/>
      </w:rPr>
      <w:t xml:space="preserve">Updated </w:t>
    </w:r>
    <w:r w:rsidR="00DA3E71">
      <w:rPr>
        <w:rFonts w:ascii="Times New Roman" w:hAnsi="Times New Roman"/>
        <w:sz w:val="18"/>
        <w:szCs w:val="18"/>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8DCD" w14:textId="77777777" w:rsidR="00A3310E" w:rsidRDefault="00A3310E">
      <w:r>
        <w:separator/>
      </w:r>
    </w:p>
  </w:footnote>
  <w:footnote w:type="continuationSeparator" w:id="0">
    <w:p w14:paraId="08C9DC6D" w14:textId="77777777" w:rsidR="00A3310E" w:rsidRDefault="00A33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04C48A"/>
    <w:lvl w:ilvl="0">
      <w:numFmt w:val="bullet"/>
      <w:lvlText w:val="*"/>
      <w:lvlJc w:val="left"/>
    </w:lvl>
  </w:abstractNum>
  <w:abstractNum w:abstractNumId="1" w15:restartNumberingAfterBreak="0">
    <w:nsid w:val="04362FE2"/>
    <w:multiLevelType w:val="hybridMultilevel"/>
    <w:tmpl w:val="4D58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22AFB"/>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853C44"/>
    <w:multiLevelType w:val="hybridMultilevel"/>
    <w:tmpl w:val="869C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D5174"/>
    <w:multiLevelType w:val="hybridMultilevel"/>
    <w:tmpl w:val="E6862348"/>
    <w:lvl w:ilvl="0" w:tplc="EDA2208C">
      <w:start w:val="4"/>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99763A1"/>
    <w:multiLevelType w:val="hybridMultilevel"/>
    <w:tmpl w:val="4BCC5CE8"/>
    <w:lvl w:ilvl="0" w:tplc="321A60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705E9"/>
    <w:multiLevelType w:val="hybridMultilevel"/>
    <w:tmpl w:val="0C7A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B3DAF"/>
    <w:multiLevelType w:val="hybridMultilevel"/>
    <w:tmpl w:val="5996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9B53DC"/>
    <w:multiLevelType w:val="hybridMultilevel"/>
    <w:tmpl w:val="D7FC5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C5C"/>
    <w:multiLevelType w:val="hybridMultilevel"/>
    <w:tmpl w:val="BCDCDA32"/>
    <w:lvl w:ilvl="0" w:tplc="92D68CF8">
      <w:start w:val="1"/>
      <w:numFmt w:val="decimal"/>
      <w:lvlText w:val="%1."/>
      <w:lvlJc w:val="left"/>
      <w:pPr>
        <w:ind w:left="360" w:hanging="360"/>
      </w:pPr>
    </w:lvl>
    <w:lvl w:ilvl="1" w:tplc="59F8DC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E0AAC"/>
    <w:multiLevelType w:val="hybridMultilevel"/>
    <w:tmpl w:val="7A08013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497B7A"/>
    <w:multiLevelType w:val="hybridMultilevel"/>
    <w:tmpl w:val="6BAC2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B677D8"/>
    <w:multiLevelType w:val="hybridMultilevel"/>
    <w:tmpl w:val="B50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C71AF"/>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AE0261"/>
    <w:multiLevelType w:val="hybridMultilevel"/>
    <w:tmpl w:val="F48EA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3F0743"/>
    <w:multiLevelType w:val="hybridMultilevel"/>
    <w:tmpl w:val="6F92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D213E"/>
    <w:multiLevelType w:val="hybridMultilevel"/>
    <w:tmpl w:val="F3582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05707"/>
    <w:multiLevelType w:val="hybridMultilevel"/>
    <w:tmpl w:val="DFD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C43FC"/>
    <w:multiLevelType w:val="hybridMultilevel"/>
    <w:tmpl w:val="B6A6B5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B00395E"/>
    <w:multiLevelType w:val="hybridMultilevel"/>
    <w:tmpl w:val="FD10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3767EA"/>
    <w:multiLevelType w:val="hybridMultilevel"/>
    <w:tmpl w:val="7EC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96D29"/>
    <w:multiLevelType w:val="hybridMultilevel"/>
    <w:tmpl w:val="A5506E26"/>
    <w:lvl w:ilvl="0" w:tplc="462EA302">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C5AD5"/>
    <w:multiLevelType w:val="hybridMultilevel"/>
    <w:tmpl w:val="951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B3F59"/>
    <w:multiLevelType w:val="hybridMultilevel"/>
    <w:tmpl w:val="D10690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14747945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14776587">
    <w:abstractNumId w:val="4"/>
  </w:num>
  <w:num w:numId="3" w16cid:durableId="1958636894">
    <w:abstractNumId w:val="13"/>
  </w:num>
  <w:num w:numId="4" w16cid:durableId="1918401291">
    <w:abstractNumId w:val="2"/>
  </w:num>
  <w:num w:numId="5" w16cid:durableId="23294119">
    <w:abstractNumId w:val="19"/>
  </w:num>
  <w:num w:numId="6" w16cid:durableId="434983729">
    <w:abstractNumId w:val="14"/>
  </w:num>
  <w:num w:numId="7" w16cid:durableId="1149829199">
    <w:abstractNumId w:val="9"/>
  </w:num>
  <w:num w:numId="8" w16cid:durableId="270362580">
    <w:abstractNumId w:val="16"/>
  </w:num>
  <w:num w:numId="9" w16cid:durableId="555819208">
    <w:abstractNumId w:val="21"/>
  </w:num>
  <w:num w:numId="10" w16cid:durableId="1369793560">
    <w:abstractNumId w:val="3"/>
  </w:num>
  <w:num w:numId="11" w16cid:durableId="1090854719">
    <w:abstractNumId w:val="8"/>
  </w:num>
  <w:num w:numId="12" w16cid:durableId="366832872">
    <w:abstractNumId w:val="15"/>
  </w:num>
  <w:num w:numId="13" w16cid:durableId="1940985347">
    <w:abstractNumId w:val="18"/>
  </w:num>
  <w:num w:numId="14" w16cid:durableId="1307278063">
    <w:abstractNumId w:val="17"/>
  </w:num>
  <w:num w:numId="15" w16cid:durableId="1467626613">
    <w:abstractNumId w:val="12"/>
  </w:num>
  <w:num w:numId="16" w16cid:durableId="595288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8426848">
    <w:abstractNumId w:val="23"/>
  </w:num>
  <w:num w:numId="18" w16cid:durableId="943880803">
    <w:abstractNumId w:val="7"/>
  </w:num>
  <w:num w:numId="19" w16cid:durableId="752165902">
    <w:abstractNumId w:val="6"/>
  </w:num>
  <w:num w:numId="20" w16cid:durableId="1783459077">
    <w:abstractNumId w:val="22"/>
  </w:num>
  <w:num w:numId="21" w16cid:durableId="853306538">
    <w:abstractNumId w:val="10"/>
  </w:num>
  <w:num w:numId="22" w16cid:durableId="747926704">
    <w:abstractNumId w:val="1"/>
  </w:num>
  <w:num w:numId="23" w16cid:durableId="1478260335">
    <w:abstractNumId w:val="20"/>
  </w:num>
  <w:num w:numId="24" w16cid:durableId="516576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87"/>
  <w:drawingGridVerticalSpacing w:val="120"/>
  <w:displayVerticalDrawingGridEvery w:val="0"/>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7F"/>
    <w:rsid w:val="00003DCF"/>
    <w:rsid w:val="000040F9"/>
    <w:rsid w:val="00004402"/>
    <w:rsid w:val="0001557D"/>
    <w:rsid w:val="00050988"/>
    <w:rsid w:val="00051360"/>
    <w:rsid w:val="00054357"/>
    <w:rsid w:val="000A3F0D"/>
    <w:rsid w:val="000A6C59"/>
    <w:rsid w:val="000A6FDF"/>
    <w:rsid w:val="000D056A"/>
    <w:rsid w:val="000D6E84"/>
    <w:rsid w:val="000F69EE"/>
    <w:rsid w:val="00102B92"/>
    <w:rsid w:val="00107702"/>
    <w:rsid w:val="001227A5"/>
    <w:rsid w:val="00137200"/>
    <w:rsid w:val="00180D93"/>
    <w:rsid w:val="00181947"/>
    <w:rsid w:val="00184E40"/>
    <w:rsid w:val="001A670F"/>
    <w:rsid w:val="001B2613"/>
    <w:rsid w:val="001B7286"/>
    <w:rsid w:val="001B7BF7"/>
    <w:rsid w:val="001C73C1"/>
    <w:rsid w:val="001E4E60"/>
    <w:rsid w:val="00214259"/>
    <w:rsid w:val="00214ACB"/>
    <w:rsid w:val="00241086"/>
    <w:rsid w:val="00245B3E"/>
    <w:rsid w:val="00245B4E"/>
    <w:rsid w:val="00270937"/>
    <w:rsid w:val="00277517"/>
    <w:rsid w:val="00277C41"/>
    <w:rsid w:val="002913FD"/>
    <w:rsid w:val="00294A1E"/>
    <w:rsid w:val="002A3FD1"/>
    <w:rsid w:val="002B2E8F"/>
    <w:rsid w:val="002C0789"/>
    <w:rsid w:val="002C114A"/>
    <w:rsid w:val="002D6F32"/>
    <w:rsid w:val="002E11D4"/>
    <w:rsid w:val="002F0DA6"/>
    <w:rsid w:val="003205F0"/>
    <w:rsid w:val="00320D09"/>
    <w:rsid w:val="00336409"/>
    <w:rsid w:val="00343394"/>
    <w:rsid w:val="003A7DDD"/>
    <w:rsid w:val="003B7623"/>
    <w:rsid w:val="003D3235"/>
    <w:rsid w:val="003D5CBA"/>
    <w:rsid w:val="00420045"/>
    <w:rsid w:val="00423E0A"/>
    <w:rsid w:val="00430CB1"/>
    <w:rsid w:val="004337E0"/>
    <w:rsid w:val="00436DB5"/>
    <w:rsid w:val="004529E5"/>
    <w:rsid w:val="0046405E"/>
    <w:rsid w:val="00466739"/>
    <w:rsid w:val="00471A81"/>
    <w:rsid w:val="00471B16"/>
    <w:rsid w:val="004A4AF2"/>
    <w:rsid w:val="004B32CC"/>
    <w:rsid w:val="004D2E6F"/>
    <w:rsid w:val="004F35F2"/>
    <w:rsid w:val="004F609B"/>
    <w:rsid w:val="00526FC8"/>
    <w:rsid w:val="0054725B"/>
    <w:rsid w:val="00552C94"/>
    <w:rsid w:val="005574B4"/>
    <w:rsid w:val="00563926"/>
    <w:rsid w:val="00582761"/>
    <w:rsid w:val="00587C2B"/>
    <w:rsid w:val="005C2692"/>
    <w:rsid w:val="005E0778"/>
    <w:rsid w:val="005E13DA"/>
    <w:rsid w:val="005F3500"/>
    <w:rsid w:val="00605DA1"/>
    <w:rsid w:val="00605FF7"/>
    <w:rsid w:val="006061CD"/>
    <w:rsid w:val="006066DE"/>
    <w:rsid w:val="006126EA"/>
    <w:rsid w:val="00612906"/>
    <w:rsid w:val="00614E3F"/>
    <w:rsid w:val="006219F1"/>
    <w:rsid w:val="00640580"/>
    <w:rsid w:val="006414A0"/>
    <w:rsid w:val="00642696"/>
    <w:rsid w:val="006941DA"/>
    <w:rsid w:val="006965D2"/>
    <w:rsid w:val="006A09AE"/>
    <w:rsid w:val="006A1482"/>
    <w:rsid w:val="006C597D"/>
    <w:rsid w:val="006D5838"/>
    <w:rsid w:val="006E3536"/>
    <w:rsid w:val="006F69E4"/>
    <w:rsid w:val="00706A94"/>
    <w:rsid w:val="007130AF"/>
    <w:rsid w:val="007177DA"/>
    <w:rsid w:val="0072035D"/>
    <w:rsid w:val="007314F1"/>
    <w:rsid w:val="007357B5"/>
    <w:rsid w:val="00750269"/>
    <w:rsid w:val="00755F64"/>
    <w:rsid w:val="007757E1"/>
    <w:rsid w:val="00781433"/>
    <w:rsid w:val="00794F6F"/>
    <w:rsid w:val="007D4279"/>
    <w:rsid w:val="007E4F59"/>
    <w:rsid w:val="00806574"/>
    <w:rsid w:val="00820029"/>
    <w:rsid w:val="00843BE5"/>
    <w:rsid w:val="00843DDF"/>
    <w:rsid w:val="008503EB"/>
    <w:rsid w:val="008727AB"/>
    <w:rsid w:val="00872CE0"/>
    <w:rsid w:val="00873C7F"/>
    <w:rsid w:val="00880D9F"/>
    <w:rsid w:val="008817CD"/>
    <w:rsid w:val="00884566"/>
    <w:rsid w:val="008B67BE"/>
    <w:rsid w:val="008E5CE7"/>
    <w:rsid w:val="009057CC"/>
    <w:rsid w:val="00915AB1"/>
    <w:rsid w:val="009246DB"/>
    <w:rsid w:val="00926348"/>
    <w:rsid w:val="009270E8"/>
    <w:rsid w:val="0096001A"/>
    <w:rsid w:val="00962089"/>
    <w:rsid w:val="00975CA7"/>
    <w:rsid w:val="00976EEE"/>
    <w:rsid w:val="00980585"/>
    <w:rsid w:val="00982E59"/>
    <w:rsid w:val="0098657F"/>
    <w:rsid w:val="00987F1B"/>
    <w:rsid w:val="009962EB"/>
    <w:rsid w:val="00996B92"/>
    <w:rsid w:val="009A2AEF"/>
    <w:rsid w:val="009D5426"/>
    <w:rsid w:val="009E2329"/>
    <w:rsid w:val="009E4391"/>
    <w:rsid w:val="00A05F54"/>
    <w:rsid w:val="00A10593"/>
    <w:rsid w:val="00A1143A"/>
    <w:rsid w:val="00A3310E"/>
    <w:rsid w:val="00A415BB"/>
    <w:rsid w:val="00A437CF"/>
    <w:rsid w:val="00A438E1"/>
    <w:rsid w:val="00A56C6A"/>
    <w:rsid w:val="00A73B83"/>
    <w:rsid w:val="00A80578"/>
    <w:rsid w:val="00A8418C"/>
    <w:rsid w:val="00A8464A"/>
    <w:rsid w:val="00A92922"/>
    <w:rsid w:val="00AA42D7"/>
    <w:rsid w:val="00AA6B59"/>
    <w:rsid w:val="00AB2E4A"/>
    <w:rsid w:val="00AB73C8"/>
    <w:rsid w:val="00AC51FB"/>
    <w:rsid w:val="00AE7F8B"/>
    <w:rsid w:val="00AF2EB7"/>
    <w:rsid w:val="00AF3EF8"/>
    <w:rsid w:val="00B04355"/>
    <w:rsid w:val="00B12B09"/>
    <w:rsid w:val="00B30A09"/>
    <w:rsid w:val="00B3211F"/>
    <w:rsid w:val="00B3267D"/>
    <w:rsid w:val="00B40D8C"/>
    <w:rsid w:val="00B43B5D"/>
    <w:rsid w:val="00B53E2B"/>
    <w:rsid w:val="00B7138E"/>
    <w:rsid w:val="00B770ED"/>
    <w:rsid w:val="00B87F47"/>
    <w:rsid w:val="00B930F4"/>
    <w:rsid w:val="00B95935"/>
    <w:rsid w:val="00BA52AD"/>
    <w:rsid w:val="00BA7AA7"/>
    <w:rsid w:val="00BA7ECB"/>
    <w:rsid w:val="00BC0826"/>
    <w:rsid w:val="00BD25D0"/>
    <w:rsid w:val="00BD614E"/>
    <w:rsid w:val="00BD754A"/>
    <w:rsid w:val="00BE25A6"/>
    <w:rsid w:val="00BE4B8B"/>
    <w:rsid w:val="00C00345"/>
    <w:rsid w:val="00C015A0"/>
    <w:rsid w:val="00C134C2"/>
    <w:rsid w:val="00C22C78"/>
    <w:rsid w:val="00C27A58"/>
    <w:rsid w:val="00C33739"/>
    <w:rsid w:val="00C36766"/>
    <w:rsid w:val="00C63C93"/>
    <w:rsid w:val="00C76811"/>
    <w:rsid w:val="00C86C2B"/>
    <w:rsid w:val="00CA228B"/>
    <w:rsid w:val="00CA387C"/>
    <w:rsid w:val="00CC224A"/>
    <w:rsid w:val="00CD162E"/>
    <w:rsid w:val="00CE0F8A"/>
    <w:rsid w:val="00D03216"/>
    <w:rsid w:val="00D24543"/>
    <w:rsid w:val="00D36187"/>
    <w:rsid w:val="00D43BE0"/>
    <w:rsid w:val="00D443BF"/>
    <w:rsid w:val="00D46FA1"/>
    <w:rsid w:val="00D64DB8"/>
    <w:rsid w:val="00D676AF"/>
    <w:rsid w:val="00D776EB"/>
    <w:rsid w:val="00D84619"/>
    <w:rsid w:val="00D850B7"/>
    <w:rsid w:val="00D979D4"/>
    <w:rsid w:val="00DA3E71"/>
    <w:rsid w:val="00DA6D2F"/>
    <w:rsid w:val="00DB4429"/>
    <w:rsid w:val="00DD22FB"/>
    <w:rsid w:val="00DD27B8"/>
    <w:rsid w:val="00DD65AE"/>
    <w:rsid w:val="00DE7347"/>
    <w:rsid w:val="00DE7B53"/>
    <w:rsid w:val="00DF250A"/>
    <w:rsid w:val="00DF4230"/>
    <w:rsid w:val="00E15A99"/>
    <w:rsid w:val="00E26C34"/>
    <w:rsid w:val="00E27B86"/>
    <w:rsid w:val="00E66962"/>
    <w:rsid w:val="00E7703B"/>
    <w:rsid w:val="00E97DEA"/>
    <w:rsid w:val="00ED09BC"/>
    <w:rsid w:val="00ED4E99"/>
    <w:rsid w:val="00EE16B5"/>
    <w:rsid w:val="00EE70D8"/>
    <w:rsid w:val="00F11B73"/>
    <w:rsid w:val="00F40FA2"/>
    <w:rsid w:val="00F47ABD"/>
    <w:rsid w:val="00F52ABB"/>
    <w:rsid w:val="00F61D8D"/>
    <w:rsid w:val="00F83B47"/>
    <w:rsid w:val="00F91B5E"/>
    <w:rsid w:val="00FA198E"/>
    <w:rsid w:val="00FA2822"/>
    <w:rsid w:val="00FA3D86"/>
    <w:rsid w:val="00FA6A87"/>
    <w:rsid w:val="00FA6ECC"/>
    <w:rsid w:val="00FA7A71"/>
    <w:rsid w:val="00FB3F63"/>
    <w:rsid w:val="00FB5095"/>
    <w:rsid w:val="00FC1FD9"/>
    <w:rsid w:val="00FF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215B5"/>
  <w15:docId w15:val="{C50C1A12-DA1A-4911-AD20-98E0F44D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CE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qFormat/>
    <w:rsid w:val="00872CE0"/>
    <w:pPr>
      <w:keepNext/>
      <w:tabs>
        <w:tab w:val="center" w:pos="4788"/>
      </w:tabs>
      <w:suppressAutoHyphens/>
      <w:outlineLvl w:val="0"/>
    </w:pPr>
    <w:rPr>
      <w:rFonts w:ascii="Times New Roman" w:hAnsi="Times New Roman"/>
      <w:b/>
    </w:rPr>
  </w:style>
  <w:style w:type="paragraph" w:styleId="Heading2">
    <w:name w:val="heading 2"/>
    <w:basedOn w:val="Normal"/>
    <w:next w:val="Normal"/>
    <w:link w:val="Heading2Char"/>
    <w:semiHidden/>
    <w:unhideWhenUsed/>
    <w:qFormat/>
    <w:rsid w:val="00614E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2CE0"/>
  </w:style>
  <w:style w:type="character" w:styleId="EndnoteReference">
    <w:name w:val="endnote reference"/>
    <w:basedOn w:val="DefaultParagraphFont"/>
    <w:semiHidden/>
    <w:rsid w:val="00872CE0"/>
    <w:rPr>
      <w:vertAlign w:val="superscript"/>
    </w:rPr>
  </w:style>
  <w:style w:type="paragraph" w:styleId="FootnoteText">
    <w:name w:val="footnote text"/>
    <w:basedOn w:val="Normal"/>
    <w:semiHidden/>
    <w:rsid w:val="00872CE0"/>
  </w:style>
  <w:style w:type="character" w:styleId="FootnoteReference">
    <w:name w:val="footnote reference"/>
    <w:basedOn w:val="DefaultParagraphFont"/>
    <w:semiHidden/>
    <w:rsid w:val="00872CE0"/>
    <w:rPr>
      <w:vertAlign w:val="superscript"/>
    </w:rPr>
  </w:style>
  <w:style w:type="paragraph" w:styleId="TOC1">
    <w:name w:val="toc 1"/>
    <w:basedOn w:val="Normal"/>
    <w:next w:val="Normal"/>
    <w:semiHidden/>
    <w:rsid w:val="00872CE0"/>
    <w:pPr>
      <w:tabs>
        <w:tab w:val="right" w:leader="dot" w:pos="9360"/>
      </w:tabs>
      <w:suppressAutoHyphens/>
      <w:spacing w:before="480"/>
      <w:ind w:left="720" w:right="720" w:hanging="720"/>
    </w:pPr>
  </w:style>
  <w:style w:type="paragraph" w:styleId="TOC2">
    <w:name w:val="toc 2"/>
    <w:basedOn w:val="Normal"/>
    <w:next w:val="Normal"/>
    <w:semiHidden/>
    <w:rsid w:val="00872CE0"/>
    <w:pPr>
      <w:tabs>
        <w:tab w:val="right" w:leader="dot" w:pos="9360"/>
      </w:tabs>
      <w:suppressAutoHyphens/>
      <w:ind w:left="1440" w:right="720" w:hanging="720"/>
    </w:pPr>
  </w:style>
  <w:style w:type="paragraph" w:styleId="TOC3">
    <w:name w:val="toc 3"/>
    <w:basedOn w:val="Normal"/>
    <w:next w:val="Normal"/>
    <w:semiHidden/>
    <w:rsid w:val="00872CE0"/>
    <w:pPr>
      <w:tabs>
        <w:tab w:val="right" w:leader="dot" w:pos="9360"/>
      </w:tabs>
      <w:suppressAutoHyphens/>
      <w:ind w:left="2160" w:right="720" w:hanging="720"/>
    </w:pPr>
  </w:style>
  <w:style w:type="paragraph" w:styleId="TOC4">
    <w:name w:val="toc 4"/>
    <w:basedOn w:val="Normal"/>
    <w:next w:val="Normal"/>
    <w:semiHidden/>
    <w:rsid w:val="00872CE0"/>
    <w:pPr>
      <w:tabs>
        <w:tab w:val="right" w:leader="dot" w:pos="9360"/>
      </w:tabs>
      <w:suppressAutoHyphens/>
      <w:ind w:left="2880" w:right="720" w:hanging="720"/>
    </w:pPr>
  </w:style>
  <w:style w:type="paragraph" w:styleId="TOC5">
    <w:name w:val="toc 5"/>
    <w:basedOn w:val="Normal"/>
    <w:next w:val="Normal"/>
    <w:semiHidden/>
    <w:rsid w:val="00872CE0"/>
    <w:pPr>
      <w:tabs>
        <w:tab w:val="right" w:leader="dot" w:pos="9360"/>
      </w:tabs>
      <w:suppressAutoHyphens/>
      <w:ind w:left="3600" w:right="720" w:hanging="720"/>
    </w:pPr>
  </w:style>
  <w:style w:type="paragraph" w:styleId="TOC6">
    <w:name w:val="toc 6"/>
    <w:basedOn w:val="Normal"/>
    <w:next w:val="Normal"/>
    <w:semiHidden/>
    <w:rsid w:val="00872CE0"/>
    <w:pPr>
      <w:tabs>
        <w:tab w:val="right" w:pos="9360"/>
      </w:tabs>
      <w:suppressAutoHyphens/>
      <w:ind w:left="720" w:hanging="720"/>
    </w:pPr>
  </w:style>
  <w:style w:type="paragraph" w:styleId="TOC7">
    <w:name w:val="toc 7"/>
    <w:basedOn w:val="Normal"/>
    <w:next w:val="Normal"/>
    <w:semiHidden/>
    <w:rsid w:val="00872CE0"/>
    <w:pPr>
      <w:suppressAutoHyphens/>
      <w:ind w:left="720" w:hanging="720"/>
    </w:pPr>
  </w:style>
  <w:style w:type="paragraph" w:styleId="TOC8">
    <w:name w:val="toc 8"/>
    <w:basedOn w:val="Normal"/>
    <w:next w:val="Normal"/>
    <w:semiHidden/>
    <w:rsid w:val="00872CE0"/>
    <w:pPr>
      <w:tabs>
        <w:tab w:val="right" w:pos="9360"/>
      </w:tabs>
      <w:suppressAutoHyphens/>
      <w:ind w:left="720" w:hanging="720"/>
    </w:pPr>
  </w:style>
  <w:style w:type="paragraph" w:styleId="TOC9">
    <w:name w:val="toc 9"/>
    <w:basedOn w:val="Normal"/>
    <w:next w:val="Normal"/>
    <w:semiHidden/>
    <w:rsid w:val="00872CE0"/>
    <w:pPr>
      <w:tabs>
        <w:tab w:val="right" w:leader="dot" w:pos="9360"/>
      </w:tabs>
      <w:suppressAutoHyphens/>
      <w:ind w:left="720" w:hanging="720"/>
    </w:pPr>
  </w:style>
  <w:style w:type="paragraph" w:styleId="Index1">
    <w:name w:val="index 1"/>
    <w:basedOn w:val="Normal"/>
    <w:next w:val="Normal"/>
    <w:semiHidden/>
    <w:rsid w:val="00872CE0"/>
    <w:pPr>
      <w:tabs>
        <w:tab w:val="right" w:leader="dot" w:pos="9360"/>
      </w:tabs>
      <w:suppressAutoHyphens/>
      <w:ind w:left="1440" w:right="720" w:hanging="1440"/>
    </w:pPr>
  </w:style>
  <w:style w:type="paragraph" w:styleId="Index2">
    <w:name w:val="index 2"/>
    <w:basedOn w:val="Normal"/>
    <w:next w:val="Normal"/>
    <w:semiHidden/>
    <w:rsid w:val="00872CE0"/>
    <w:pPr>
      <w:tabs>
        <w:tab w:val="right" w:leader="dot" w:pos="9360"/>
      </w:tabs>
      <w:suppressAutoHyphens/>
      <w:ind w:left="1440" w:right="720" w:hanging="720"/>
    </w:pPr>
  </w:style>
  <w:style w:type="paragraph" w:styleId="TOAHeading">
    <w:name w:val="toa heading"/>
    <w:basedOn w:val="Normal"/>
    <w:next w:val="Normal"/>
    <w:semiHidden/>
    <w:rsid w:val="00872CE0"/>
    <w:pPr>
      <w:tabs>
        <w:tab w:val="right" w:pos="9360"/>
      </w:tabs>
      <w:suppressAutoHyphens/>
    </w:pPr>
  </w:style>
  <w:style w:type="paragraph" w:styleId="Caption">
    <w:name w:val="caption"/>
    <w:basedOn w:val="Normal"/>
    <w:next w:val="Normal"/>
    <w:qFormat/>
    <w:rsid w:val="00872CE0"/>
  </w:style>
  <w:style w:type="character" w:customStyle="1" w:styleId="EquationCaption">
    <w:name w:val="_Equation Caption"/>
    <w:rsid w:val="00872CE0"/>
  </w:style>
  <w:style w:type="paragraph" w:styleId="Header">
    <w:name w:val="header"/>
    <w:basedOn w:val="Normal"/>
    <w:link w:val="HeaderChar"/>
    <w:rsid w:val="00872CE0"/>
    <w:pPr>
      <w:tabs>
        <w:tab w:val="center" w:pos="4320"/>
        <w:tab w:val="right" w:pos="8640"/>
      </w:tabs>
    </w:pPr>
  </w:style>
  <w:style w:type="paragraph" w:styleId="Footer">
    <w:name w:val="footer"/>
    <w:basedOn w:val="Normal"/>
    <w:link w:val="FooterChar"/>
    <w:uiPriority w:val="99"/>
    <w:rsid w:val="00872CE0"/>
    <w:pPr>
      <w:tabs>
        <w:tab w:val="center" w:pos="4320"/>
        <w:tab w:val="right" w:pos="8640"/>
      </w:tabs>
    </w:pPr>
  </w:style>
  <w:style w:type="character" w:styleId="PageNumber">
    <w:name w:val="page number"/>
    <w:basedOn w:val="DefaultParagraphFont"/>
    <w:rsid w:val="00872CE0"/>
  </w:style>
  <w:style w:type="paragraph" w:styleId="Title">
    <w:name w:val="Title"/>
    <w:basedOn w:val="Normal"/>
    <w:link w:val="TitleChar"/>
    <w:qFormat/>
    <w:rsid w:val="00872CE0"/>
    <w:pPr>
      <w:tabs>
        <w:tab w:val="center" w:pos="4788"/>
      </w:tabs>
      <w:suppressAutoHyphens/>
      <w:jc w:val="center"/>
    </w:pPr>
    <w:rPr>
      <w:rFonts w:ascii="Times New Roman" w:hAnsi="Times New Roman"/>
      <w:b/>
      <w:sz w:val="29"/>
    </w:rPr>
  </w:style>
  <w:style w:type="paragraph" w:styleId="BodyText2">
    <w:name w:val="Body Text 2"/>
    <w:basedOn w:val="Normal"/>
    <w:rsid w:val="00872CE0"/>
    <w:pPr>
      <w:tabs>
        <w:tab w:val="left" w:pos="-720"/>
        <w:tab w:val="left" w:pos="1170"/>
        <w:tab w:val="left" w:pos="1728"/>
        <w:tab w:val="left" w:pos="4320"/>
        <w:tab w:val="left" w:pos="5760"/>
      </w:tabs>
      <w:suppressAutoHyphens/>
      <w:ind w:left="1170" w:hanging="1170"/>
    </w:pPr>
    <w:rPr>
      <w:rFonts w:ascii="Times New Roman" w:hAnsi="Times New Roman"/>
    </w:rPr>
  </w:style>
  <w:style w:type="paragraph" w:styleId="ListParagraph">
    <w:name w:val="List Paragraph"/>
    <w:basedOn w:val="Normal"/>
    <w:uiPriority w:val="34"/>
    <w:qFormat/>
    <w:rsid w:val="00245B4E"/>
    <w:pPr>
      <w:overflowPunct/>
      <w:autoSpaceDE/>
      <w:autoSpaceDN/>
      <w:adjustRightInd/>
      <w:ind w:left="720"/>
      <w:contextualSpacing/>
      <w:textAlignment w:val="auto"/>
    </w:pPr>
    <w:rPr>
      <w:sz w:val="20"/>
    </w:rPr>
  </w:style>
  <w:style w:type="paragraph" w:styleId="BalloonText">
    <w:name w:val="Balloon Text"/>
    <w:basedOn w:val="Normal"/>
    <w:link w:val="BalloonTextChar"/>
    <w:rsid w:val="008503EB"/>
    <w:rPr>
      <w:rFonts w:ascii="Tahoma" w:hAnsi="Tahoma" w:cs="Tahoma"/>
      <w:sz w:val="16"/>
      <w:szCs w:val="16"/>
    </w:rPr>
  </w:style>
  <w:style w:type="character" w:customStyle="1" w:styleId="BalloonTextChar">
    <w:name w:val="Balloon Text Char"/>
    <w:basedOn w:val="DefaultParagraphFont"/>
    <w:link w:val="BalloonText"/>
    <w:rsid w:val="008503EB"/>
    <w:rPr>
      <w:rFonts w:ascii="Tahoma" w:hAnsi="Tahoma" w:cs="Tahoma"/>
      <w:sz w:val="16"/>
      <w:szCs w:val="16"/>
    </w:rPr>
  </w:style>
  <w:style w:type="character" w:styleId="CommentReference">
    <w:name w:val="annotation reference"/>
    <w:basedOn w:val="DefaultParagraphFont"/>
    <w:rsid w:val="008503EB"/>
    <w:rPr>
      <w:sz w:val="16"/>
      <w:szCs w:val="16"/>
    </w:rPr>
  </w:style>
  <w:style w:type="paragraph" w:styleId="CommentText">
    <w:name w:val="annotation text"/>
    <w:basedOn w:val="Normal"/>
    <w:link w:val="CommentTextChar"/>
    <w:rsid w:val="008503EB"/>
    <w:rPr>
      <w:sz w:val="20"/>
    </w:rPr>
  </w:style>
  <w:style w:type="character" w:customStyle="1" w:styleId="CommentTextChar">
    <w:name w:val="Comment Text Char"/>
    <w:basedOn w:val="DefaultParagraphFont"/>
    <w:link w:val="CommentText"/>
    <w:rsid w:val="008503EB"/>
    <w:rPr>
      <w:rFonts w:ascii="Courier New" w:hAnsi="Courier New"/>
    </w:rPr>
  </w:style>
  <w:style w:type="paragraph" w:styleId="CommentSubject">
    <w:name w:val="annotation subject"/>
    <w:basedOn w:val="CommentText"/>
    <w:next w:val="CommentText"/>
    <w:link w:val="CommentSubjectChar"/>
    <w:rsid w:val="008503EB"/>
    <w:rPr>
      <w:b/>
      <w:bCs/>
    </w:rPr>
  </w:style>
  <w:style w:type="character" w:customStyle="1" w:styleId="CommentSubjectChar">
    <w:name w:val="Comment Subject Char"/>
    <w:basedOn w:val="CommentTextChar"/>
    <w:link w:val="CommentSubject"/>
    <w:rsid w:val="008503EB"/>
    <w:rPr>
      <w:rFonts w:ascii="Courier New" w:hAnsi="Courier New"/>
      <w:b/>
      <w:bCs/>
    </w:rPr>
  </w:style>
  <w:style w:type="paragraph" w:customStyle="1" w:styleId="Default">
    <w:name w:val="Default"/>
    <w:rsid w:val="00ED09BC"/>
    <w:pPr>
      <w:autoSpaceDE w:val="0"/>
      <w:autoSpaceDN w:val="0"/>
      <w:adjustRightInd w:val="0"/>
    </w:pPr>
    <w:rPr>
      <w:color w:val="000000"/>
      <w:sz w:val="24"/>
      <w:szCs w:val="24"/>
    </w:rPr>
  </w:style>
  <w:style w:type="character" w:customStyle="1" w:styleId="TitleChar">
    <w:name w:val="Title Char"/>
    <w:basedOn w:val="DefaultParagraphFont"/>
    <w:link w:val="Title"/>
    <w:rsid w:val="00F61D8D"/>
    <w:rPr>
      <w:b/>
      <w:sz w:val="29"/>
    </w:rPr>
  </w:style>
  <w:style w:type="paragraph" w:styleId="BodyText">
    <w:name w:val="Body Text"/>
    <w:basedOn w:val="Normal"/>
    <w:link w:val="BodyTextChar"/>
    <w:rsid w:val="00A438E1"/>
    <w:pPr>
      <w:spacing w:after="120"/>
    </w:pPr>
  </w:style>
  <w:style w:type="character" w:customStyle="1" w:styleId="BodyTextChar">
    <w:name w:val="Body Text Char"/>
    <w:basedOn w:val="DefaultParagraphFont"/>
    <w:link w:val="BodyText"/>
    <w:rsid w:val="00A438E1"/>
    <w:rPr>
      <w:rFonts w:ascii="Courier New" w:hAnsi="Courier New"/>
      <w:sz w:val="24"/>
    </w:rPr>
  </w:style>
  <w:style w:type="character" w:customStyle="1" w:styleId="Heading2Char">
    <w:name w:val="Heading 2 Char"/>
    <w:basedOn w:val="DefaultParagraphFont"/>
    <w:link w:val="Heading2"/>
    <w:semiHidden/>
    <w:rsid w:val="00614E3F"/>
    <w:rPr>
      <w:rFonts w:asciiTheme="majorHAnsi" w:eastAsiaTheme="majorEastAsia" w:hAnsiTheme="majorHAnsi" w:cstheme="majorBidi"/>
      <w:color w:val="365F91" w:themeColor="accent1" w:themeShade="BF"/>
      <w:sz w:val="26"/>
      <w:szCs w:val="26"/>
    </w:rPr>
  </w:style>
  <w:style w:type="character" w:customStyle="1" w:styleId="HeaderChar">
    <w:name w:val="Header Char"/>
    <w:link w:val="Header"/>
    <w:rsid w:val="00980585"/>
    <w:rPr>
      <w:rFonts w:ascii="Courier New" w:hAnsi="Courier New"/>
      <w:sz w:val="24"/>
    </w:rPr>
  </w:style>
  <w:style w:type="character" w:customStyle="1" w:styleId="FooterChar">
    <w:name w:val="Footer Char"/>
    <w:link w:val="Footer"/>
    <w:uiPriority w:val="99"/>
    <w:rsid w:val="00873C7F"/>
    <w:rPr>
      <w:rFonts w:ascii="Courier New" w:hAnsi="Courier New"/>
      <w:sz w:val="24"/>
    </w:rPr>
  </w:style>
  <w:style w:type="character" w:styleId="Hyperlink">
    <w:name w:val="Hyperlink"/>
    <w:uiPriority w:val="99"/>
    <w:semiHidden/>
    <w:unhideWhenUsed/>
    <w:rsid w:val="00F47ABD"/>
    <w:rPr>
      <w:color w:val="0000FF"/>
      <w:u w:val="single"/>
    </w:rPr>
  </w:style>
  <w:style w:type="paragraph" w:styleId="NormalWeb">
    <w:name w:val="Normal (Web)"/>
    <w:basedOn w:val="Normal"/>
    <w:uiPriority w:val="99"/>
    <w:unhideWhenUsed/>
    <w:rsid w:val="00F47AB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1Char">
    <w:name w:val="Heading 1 Char"/>
    <w:basedOn w:val="DefaultParagraphFont"/>
    <w:link w:val="Heading1"/>
    <w:rsid w:val="0072035D"/>
    <w:rPr>
      <w:b/>
      <w:sz w:val="24"/>
    </w:rPr>
  </w:style>
  <w:style w:type="character" w:styleId="FollowedHyperlink">
    <w:name w:val="FollowedHyperlink"/>
    <w:basedOn w:val="DefaultParagraphFont"/>
    <w:semiHidden/>
    <w:unhideWhenUsed/>
    <w:rsid w:val="007757E1"/>
    <w:rPr>
      <w:color w:val="800080" w:themeColor="followedHyperlink"/>
      <w:u w:val="single"/>
    </w:rPr>
  </w:style>
  <w:style w:type="paragraph" w:customStyle="1" w:styleId="Heading61">
    <w:name w:val="Heading 61"/>
    <w:basedOn w:val="Normal"/>
    <w:next w:val="Normal"/>
    <w:uiPriority w:val="9"/>
    <w:semiHidden/>
    <w:unhideWhenUsed/>
    <w:qFormat/>
    <w:rsid w:val="00277517"/>
    <w:pPr>
      <w:keepNext/>
      <w:keepLines/>
      <w:spacing w:before="40"/>
      <w:outlineLvl w:val="5"/>
    </w:pPr>
    <w:rPr>
      <w:rFonts w:ascii="Calibri Light" w:hAnsi="Calibri Light"/>
      <w:color w:val="1F3763"/>
    </w:rPr>
  </w:style>
  <w:style w:type="paragraph" w:styleId="Revision">
    <w:name w:val="Revision"/>
    <w:hidden/>
    <w:uiPriority w:val="99"/>
    <w:semiHidden/>
    <w:rsid w:val="00C86C2B"/>
    <w:rPr>
      <w:rFonts w:ascii="Courier New" w:hAnsi="Courier New"/>
      <w:sz w:val="24"/>
    </w:rPr>
  </w:style>
  <w:style w:type="table" w:styleId="TableGrid">
    <w:name w:val="Table Grid"/>
    <w:basedOn w:val="TableNormal"/>
    <w:uiPriority w:val="39"/>
    <w:rsid w:val="00CD16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033">
      <w:bodyDiv w:val="1"/>
      <w:marLeft w:val="0"/>
      <w:marRight w:val="0"/>
      <w:marTop w:val="0"/>
      <w:marBottom w:val="0"/>
      <w:divBdr>
        <w:top w:val="none" w:sz="0" w:space="0" w:color="auto"/>
        <w:left w:val="none" w:sz="0" w:space="0" w:color="auto"/>
        <w:bottom w:val="none" w:sz="0" w:space="0" w:color="auto"/>
        <w:right w:val="none" w:sz="0" w:space="0" w:color="auto"/>
      </w:divBdr>
    </w:div>
    <w:div w:id="131214448">
      <w:bodyDiv w:val="1"/>
      <w:marLeft w:val="0"/>
      <w:marRight w:val="0"/>
      <w:marTop w:val="0"/>
      <w:marBottom w:val="0"/>
      <w:divBdr>
        <w:top w:val="none" w:sz="0" w:space="0" w:color="auto"/>
        <w:left w:val="none" w:sz="0" w:space="0" w:color="auto"/>
        <w:bottom w:val="none" w:sz="0" w:space="0" w:color="auto"/>
        <w:right w:val="none" w:sz="0" w:space="0" w:color="auto"/>
      </w:divBdr>
    </w:div>
    <w:div w:id="590432688">
      <w:bodyDiv w:val="1"/>
      <w:marLeft w:val="0"/>
      <w:marRight w:val="0"/>
      <w:marTop w:val="0"/>
      <w:marBottom w:val="0"/>
      <w:divBdr>
        <w:top w:val="none" w:sz="0" w:space="0" w:color="auto"/>
        <w:left w:val="none" w:sz="0" w:space="0" w:color="auto"/>
        <w:bottom w:val="none" w:sz="0" w:space="0" w:color="auto"/>
        <w:right w:val="none" w:sz="0" w:space="0" w:color="auto"/>
      </w:divBdr>
    </w:div>
    <w:div w:id="904756560">
      <w:bodyDiv w:val="1"/>
      <w:marLeft w:val="0"/>
      <w:marRight w:val="0"/>
      <w:marTop w:val="0"/>
      <w:marBottom w:val="0"/>
      <w:divBdr>
        <w:top w:val="none" w:sz="0" w:space="0" w:color="auto"/>
        <w:left w:val="none" w:sz="0" w:space="0" w:color="auto"/>
        <w:bottom w:val="none" w:sz="0" w:space="0" w:color="auto"/>
        <w:right w:val="none" w:sz="0" w:space="0" w:color="auto"/>
      </w:divBdr>
    </w:div>
    <w:div w:id="1121069335">
      <w:bodyDiv w:val="1"/>
      <w:marLeft w:val="0"/>
      <w:marRight w:val="0"/>
      <w:marTop w:val="0"/>
      <w:marBottom w:val="0"/>
      <w:divBdr>
        <w:top w:val="none" w:sz="0" w:space="0" w:color="auto"/>
        <w:left w:val="none" w:sz="0" w:space="0" w:color="auto"/>
        <w:bottom w:val="none" w:sz="0" w:space="0" w:color="auto"/>
        <w:right w:val="none" w:sz="0" w:space="0" w:color="auto"/>
      </w:divBdr>
    </w:div>
    <w:div w:id="1332372160">
      <w:bodyDiv w:val="1"/>
      <w:marLeft w:val="0"/>
      <w:marRight w:val="0"/>
      <w:marTop w:val="0"/>
      <w:marBottom w:val="0"/>
      <w:divBdr>
        <w:top w:val="none" w:sz="0" w:space="0" w:color="auto"/>
        <w:left w:val="none" w:sz="0" w:space="0" w:color="auto"/>
        <w:bottom w:val="none" w:sz="0" w:space="0" w:color="auto"/>
        <w:right w:val="none" w:sz="0" w:space="0" w:color="auto"/>
      </w:divBdr>
    </w:div>
    <w:div w:id="1396198514">
      <w:bodyDiv w:val="1"/>
      <w:marLeft w:val="0"/>
      <w:marRight w:val="0"/>
      <w:marTop w:val="0"/>
      <w:marBottom w:val="0"/>
      <w:divBdr>
        <w:top w:val="none" w:sz="0" w:space="0" w:color="auto"/>
        <w:left w:val="none" w:sz="0" w:space="0" w:color="auto"/>
        <w:bottom w:val="none" w:sz="0" w:space="0" w:color="auto"/>
        <w:right w:val="none" w:sz="0" w:space="0" w:color="auto"/>
      </w:divBdr>
    </w:div>
    <w:div w:id="1568764128">
      <w:bodyDiv w:val="1"/>
      <w:marLeft w:val="0"/>
      <w:marRight w:val="0"/>
      <w:marTop w:val="0"/>
      <w:marBottom w:val="0"/>
      <w:divBdr>
        <w:top w:val="none" w:sz="0" w:space="0" w:color="auto"/>
        <w:left w:val="none" w:sz="0" w:space="0" w:color="auto"/>
        <w:bottom w:val="none" w:sz="0" w:space="0" w:color="auto"/>
        <w:right w:val="none" w:sz="0" w:space="0" w:color="auto"/>
      </w:divBdr>
    </w:div>
    <w:div w:id="1600987774">
      <w:bodyDiv w:val="1"/>
      <w:marLeft w:val="0"/>
      <w:marRight w:val="0"/>
      <w:marTop w:val="0"/>
      <w:marBottom w:val="0"/>
      <w:divBdr>
        <w:top w:val="none" w:sz="0" w:space="0" w:color="auto"/>
        <w:left w:val="none" w:sz="0" w:space="0" w:color="auto"/>
        <w:bottom w:val="none" w:sz="0" w:space="0" w:color="auto"/>
        <w:right w:val="none" w:sz="0" w:space="0" w:color="auto"/>
      </w:divBdr>
    </w:div>
    <w:div w:id="1677734627">
      <w:bodyDiv w:val="1"/>
      <w:marLeft w:val="0"/>
      <w:marRight w:val="0"/>
      <w:marTop w:val="0"/>
      <w:marBottom w:val="0"/>
      <w:divBdr>
        <w:top w:val="none" w:sz="0" w:space="0" w:color="auto"/>
        <w:left w:val="none" w:sz="0" w:space="0" w:color="auto"/>
        <w:bottom w:val="none" w:sz="0" w:space="0" w:color="auto"/>
        <w:right w:val="none" w:sz="0" w:space="0" w:color="auto"/>
      </w:divBdr>
    </w:div>
    <w:div w:id="1800566301">
      <w:bodyDiv w:val="1"/>
      <w:marLeft w:val="0"/>
      <w:marRight w:val="0"/>
      <w:marTop w:val="0"/>
      <w:marBottom w:val="0"/>
      <w:divBdr>
        <w:top w:val="none" w:sz="0" w:space="0" w:color="auto"/>
        <w:left w:val="none" w:sz="0" w:space="0" w:color="auto"/>
        <w:bottom w:val="none" w:sz="0" w:space="0" w:color="auto"/>
        <w:right w:val="none" w:sz="0" w:space="0" w:color="auto"/>
      </w:divBdr>
    </w:div>
    <w:div w:id="1811825673">
      <w:bodyDiv w:val="1"/>
      <w:marLeft w:val="0"/>
      <w:marRight w:val="0"/>
      <w:marTop w:val="0"/>
      <w:marBottom w:val="0"/>
      <w:divBdr>
        <w:top w:val="none" w:sz="0" w:space="0" w:color="auto"/>
        <w:left w:val="none" w:sz="0" w:space="0" w:color="auto"/>
        <w:bottom w:val="none" w:sz="0" w:space="0" w:color="auto"/>
        <w:right w:val="none" w:sz="0" w:space="0" w:color="auto"/>
      </w:divBdr>
    </w:div>
    <w:div w:id="18454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policies-and-guidelines/hipaa-compli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da.ada.org/policies-and-guidelines/electronic-submission-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about-coda/coda-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VM73UM45F7ZC-1223099874-13401</_dlc_DocId>
    <TaxCatchAll xmlns="d7d62fa2-eb12-4b08-9862-00a7ee550b07">
      <Value>3</Value>
      <Value>2</Value>
      <Value>112</Value>
    </TaxCatchAll>
    <_dlc_DocIdUrl xmlns="d7d62fa2-eb12-4b08-9862-00a7ee550b07">
      <Url>https://americandentalassoc.sharepoint.com/teams/educ-coda/_layouts/15/DocIdRedir.aspx?ID=VM73UM45F7ZC-1223099874-13401</Url>
      <Description>VM73UM45F7ZC-1223099874-13401</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0AA-B90F-4506-87B8-BC675B1C3BE5}">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d7d62fa2-eb12-4b08-9862-00a7ee550b07"/>
    <ds:schemaRef ds:uri="http://purl.org/dc/dcmitype/"/>
  </ds:schemaRefs>
</ds:datastoreItem>
</file>

<file path=customXml/itemProps2.xml><?xml version="1.0" encoding="utf-8"?>
<ds:datastoreItem xmlns:ds="http://schemas.openxmlformats.org/officeDocument/2006/customXml" ds:itemID="{22B44298-1C1A-4B79-B331-262D34B23381}">
  <ds:schemaRefs>
    <ds:schemaRef ds:uri="http://schemas.microsoft.com/sharepoint/v3/contenttype/forms"/>
  </ds:schemaRefs>
</ds:datastoreItem>
</file>

<file path=customXml/itemProps3.xml><?xml version="1.0" encoding="utf-8"?>
<ds:datastoreItem xmlns:ds="http://schemas.openxmlformats.org/officeDocument/2006/customXml" ds:itemID="{11C2F39C-1899-48AE-8D90-0826610AB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0BE2B-195E-4580-85DE-8EA50491EB56}">
  <ds:schemaRefs>
    <ds:schemaRef ds:uri="http://schemas.microsoft.com/sharepoint/events"/>
  </ds:schemaRefs>
</ds:datastoreItem>
</file>

<file path=customXml/itemProps5.xml><?xml version="1.0" encoding="utf-8"?>
<ds:datastoreItem xmlns:ds="http://schemas.openxmlformats.org/officeDocument/2006/customXml" ds:itemID="{4E5AFECD-9ABD-4910-836B-B09627BC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19402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_</vt:lpstr>
    </vt:vector>
  </TitlesOfParts>
  <Company>American Dental Association</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Advanced Dental Enrollment Increases</dc:title>
  <dc:creator>CODA</dc:creator>
  <dc:description>Copyright 2025 Commission on Dental Accreditation</dc:description>
  <cp:lastModifiedBy>Lollis, Tammie K.</cp:lastModifiedBy>
  <cp:revision>2</cp:revision>
  <cp:lastPrinted>2015-08-11T14:41:00Z</cp:lastPrinted>
  <dcterms:created xsi:type="dcterms:W3CDTF">2025-04-17T20:03:00Z</dcterms:created>
  <dcterms:modified xsi:type="dcterms:W3CDTF">2025-04-17T20:03:00Z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_dlc_DocIdItemGuid">
    <vt:lpwstr>62471e3d-962c-469c-a017-6b6fbc4d5593</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119;#February|60a2b1c1-de15-40c2-8404-2f2f747b4708</vt:lpwstr>
  </property>
  <property fmtid="{D5CDD505-2E9C-101B-9397-08002B2CF9AE}" pid="10" name="ADAInfoType">
    <vt:lpwstr>112;#Guidelines|ac2cbec4-ab87-4c43-8194-f68f16cd7cb6</vt:lpwstr>
  </property>
  <property fmtid="{D5CDD505-2E9C-101B-9397-08002B2CF9AE}" pid="11" name="LivelinkID">
    <vt:lpwstr/>
  </property>
  <property fmtid="{D5CDD505-2E9C-101B-9397-08002B2CF9AE}" pid="12" name="Nickname - FileWeb">
    <vt:lpwstr/>
  </property>
  <property fmtid="{D5CDD505-2E9C-101B-9397-08002B2CF9AE}" pid="13" name="eaeo">
    <vt:lpwstr/>
  </property>
  <property fmtid="{D5CDD505-2E9C-101B-9397-08002B2CF9AE}" pid="14" name="Audit">
    <vt:lpwstr/>
  </property>
  <property fmtid="{D5CDD505-2E9C-101B-9397-08002B2CF9AE}" pid="15" name="Nickname">
    <vt:lpwstr/>
  </property>
  <property fmtid="{D5CDD505-2E9C-101B-9397-08002B2CF9AE}" pid="16" name="Owned By">
    <vt:lpwstr/>
  </property>
  <property fmtid="{D5CDD505-2E9C-101B-9397-08002B2CF9AE}" pid="17" name="_ExtendedDescription">
    <vt:lpwstr/>
  </property>
  <property fmtid="{D5CDD505-2E9C-101B-9397-08002B2CF9AE}" pid="18" name="URL">
    <vt:lpwstr/>
  </property>
  <property fmtid="{D5CDD505-2E9C-101B-9397-08002B2CF9AE}" pid="19" name="Description0">
    <vt:lpwstr/>
  </property>
</Properties>
</file>