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96F1" w14:textId="77777777" w:rsidR="00B13733" w:rsidRDefault="00B13733" w:rsidP="00B01079">
      <w:pPr>
        <w:widowControl/>
        <w:overflowPunct/>
        <w:autoSpaceDE/>
        <w:autoSpaceDN/>
        <w:adjustRightInd/>
        <w:jc w:val="center"/>
        <w:textAlignment w:val="auto"/>
        <w:rPr>
          <w:rFonts w:ascii="Times New Roman" w:hAnsi="Times New Roman"/>
          <w:b/>
          <w:szCs w:val="24"/>
        </w:rPr>
      </w:pPr>
      <w:r>
        <w:rPr>
          <w:rFonts w:ascii="Times New Roman" w:hAnsi="Times New Roman"/>
          <w:b/>
          <w:szCs w:val="24"/>
        </w:rPr>
        <w:t>COMMISSION ON DENTAL ACCREDITATION</w:t>
      </w:r>
    </w:p>
    <w:p w14:paraId="2DF151B7" w14:textId="68CB88B6" w:rsidR="0098657F" w:rsidRPr="009D008C" w:rsidRDefault="0098657F" w:rsidP="00B01079">
      <w:pPr>
        <w:widowControl/>
        <w:overflowPunct/>
        <w:autoSpaceDE/>
        <w:autoSpaceDN/>
        <w:adjustRightInd/>
        <w:jc w:val="center"/>
        <w:textAlignment w:val="auto"/>
        <w:rPr>
          <w:rFonts w:ascii="Times New Roman" w:hAnsi="Times New Roman"/>
          <w:b/>
          <w:szCs w:val="24"/>
        </w:rPr>
      </w:pPr>
      <w:r w:rsidRPr="009D008C">
        <w:rPr>
          <w:rFonts w:ascii="Times New Roman" w:hAnsi="Times New Roman"/>
          <w:b/>
          <w:szCs w:val="24"/>
        </w:rPr>
        <w:t xml:space="preserve">GUIDELINES FOR REPORTING </w:t>
      </w:r>
      <w:r w:rsidR="003D5CBA" w:rsidRPr="009D008C">
        <w:rPr>
          <w:rFonts w:ascii="Times New Roman" w:hAnsi="Times New Roman"/>
          <w:b/>
          <w:szCs w:val="24"/>
        </w:rPr>
        <w:t>PROGRAM</w:t>
      </w:r>
      <w:r w:rsidRPr="009D008C">
        <w:rPr>
          <w:rFonts w:ascii="Times New Roman" w:hAnsi="Times New Roman"/>
          <w:b/>
          <w:szCs w:val="24"/>
        </w:rPr>
        <w:t xml:space="preserve"> CHANGES</w:t>
      </w:r>
    </w:p>
    <w:p w14:paraId="1087E147" w14:textId="77777777" w:rsidR="0098657F" w:rsidRPr="009D008C" w:rsidRDefault="0098657F">
      <w:pPr>
        <w:tabs>
          <w:tab w:val="left" w:pos="-720"/>
          <w:tab w:val="left" w:pos="0"/>
          <w:tab w:val="left" w:pos="4320"/>
          <w:tab w:val="left" w:pos="5760"/>
        </w:tabs>
        <w:suppressAutoHyphens/>
        <w:rPr>
          <w:rFonts w:ascii="Times New Roman" w:hAnsi="Times New Roman"/>
          <w:b/>
          <w:szCs w:val="24"/>
        </w:rPr>
      </w:pPr>
    </w:p>
    <w:p w14:paraId="1087E148" w14:textId="5610D660" w:rsidR="0098657F" w:rsidRPr="009D008C" w:rsidRDefault="0098657F">
      <w:pPr>
        <w:tabs>
          <w:tab w:val="left" w:pos="-720"/>
          <w:tab w:val="left" w:pos="0"/>
          <w:tab w:val="left" w:pos="4320"/>
          <w:tab w:val="left" w:pos="5760"/>
        </w:tabs>
        <w:suppressAutoHyphens/>
        <w:rPr>
          <w:rFonts w:ascii="Times New Roman" w:hAnsi="Times New Roman"/>
          <w:szCs w:val="24"/>
        </w:rPr>
      </w:pPr>
      <w:r w:rsidRPr="009D008C">
        <w:rPr>
          <w:rFonts w:ascii="Times New Roman" w:hAnsi="Times New Roman"/>
          <w:b/>
          <w:szCs w:val="24"/>
          <w:u w:val="single"/>
        </w:rPr>
        <w:t>PURPOSE</w:t>
      </w:r>
      <w:r w:rsidRPr="009D008C">
        <w:rPr>
          <w:rFonts w:ascii="Times New Roman" w:hAnsi="Times New Roman"/>
          <w:b/>
          <w:szCs w:val="24"/>
        </w:rPr>
        <w:t>:</w:t>
      </w:r>
      <w:r w:rsidR="003D5CBA" w:rsidRPr="009D008C">
        <w:rPr>
          <w:rFonts w:ascii="Times New Roman" w:hAnsi="Times New Roman"/>
          <w:szCs w:val="24"/>
        </w:rPr>
        <w:t xml:space="preserve">  A “report </w:t>
      </w:r>
      <w:r w:rsidR="0062197B" w:rsidRPr="009D008C">
        <w:rPr>
          <w:rFonts w:ascii="Times New Roman" w:hAnsi="Times New Roman"/>
          <w:szCs w:val="24"/>
        </w:rPr>
        <w:t xml:space="preserve">of program </w:t>
      </w:r>
      <w:r w:rsidRPr="009D008C">
        <w:rPr>
          <w:rFonts w:ascii="Times New Roman" w:hAnsi="Times New Roman"/>
          <w:szCs w:val="24"/>
        </w:rPr>
        <w:t>change</w:t>
      </w:r>
      <w:r w:rsidR="003D5CBA" w:rsidRPr="009D008C">
        <w:rPr>
          <w:rFonts w:ascii="Times New Roman" w:hAnsi="Times New Roman"/>
          <w:szCs w:val="24"/>
        </w:rPr>
        <w:t>s</w:t>
      </w:r>
      <w:r w:rsidRPr="009D008C">
        <w:rPr>
          <w:rFonts w:ascii="Times New Roman" w:hAnsi="Times New Roman"/>
          <w:szCs w:val="24"/>
        </w:rPr>
        <w:t>” informs the Commission that a change h</w:t>
      </w:r>
      <w:r w:rsidR="002C0789" w:rsidRPr="009D008C">
        <w:rPr>
          <w:rFonts w:ascii="Times New Roman" w:hAnsi="Times New Roman"/>
          <w:szCs w:val="24"/>
        </w:rPr>
        <w:t>as taken place in the program</w:t>
      </w:r>
      <w:r w:rsidR="00245B4E" w:rsidRPr="009D008C">
        <w:rPr>
          <w:rFonts w:ascii="Times New Roman" w:hAnsi="Times New Roman"/>
          <w:szCs w:val="24"/>
        </w:rPr>
        <w:t>.  Change is</w:t>
      </w:r>
      <w:r w:rsidRPr="009D008C">
        <w:rPr>
          <w:rFonts w:ascii="Times New Roman" w:hAnsi="Times New Roman"/>
          <w:szCs w:val="24"/>
        </w:rPr>
        <w:t xml:space="preserve"> part of the dynamic evolution and growth of a healthy education program.  </w:t>
      </w:r>
      <w:r w:rsidR="003D5CBA" w:rsidRPr="009D008C">
        <w:rPr>
          <w:rFonts w:ascii="Times New Roman" w:hAnsi="Times New Roman"/>
          <w:b/>
          <w:szCs w:val="24"/>
        </w:rPr>
        <w:t>C</w:t>
      </w:r>
      <w:r w:rsidRPr="009D008C">
        <w:rPr>
          <w:rFonts w:ascii="Times New Roman" w:hAnsi="Times New Roman"/>
          <w:b/>
          <w:szCs w:val="24"/>
        </w:rPr>
        <w:t>hanges have a direct and significant impact on the program’s potential ability to comply with the</w:t>
      </w:r>
      <w:r w:rsidRPr="009D008C">
        <w:rPr>
          <w:rFonts w:ascii="Times New Roman" w:hAnsi="Times New Roman"/>
          <w:szCs w:val="24"/>
        </w:rPr>
        <w:t xml:space="preserve"> </w:t>
      </w:r>
      <w:r w:rsidRPr="009D008C">
        <w:rPr>
          <w:rFonts w:ascii="Times New Roman" w:hAnsi="Times New Roman"/>
          <w:b/>
          <w:szCs w:val="24"/>
        </w:rPr>
        <w:t>Accreditation Standards</w:t>
      </w:r>
      <w:r w:rsidRPr="009D008C">
        <w:rPr>
          <w:rFonts w:ascii="Times New Roman" w:hAnsi="Times New Roman"/>
          <w:szCs w:val="24"/>
        </w:rPr>
        <w:t>.  The report should indicate how the relevant standard(s) will continue to be met.</w:t>
      </w:r>
    </w:p>
    <w:p w14:paraId="1087E149" w14:textId="77777777" w:rsidR="002C0789" w:rsidRPr="009D008C" w:rsidRDefault="002C0789">
      <w:pPr>
        <w:tabs>
          <w:tab w:val="left" w:pos="-720"/>
          <w:tab w:val="left" w:pos="0"/>
          <w:tab w:val="left" w:pos="4320"/>
          <w:tab w:val="left" w:pos="5760"/>
        </w:tabs>
        <w:suppressAutoHyphens/>
        <w:rPr>
          <w:rFonts w:ascii="Times New Roman" w:hAnsi="Times New Roman"/>
          <w:szCs w:val="24"/>
        </w:rPr>
      </w:pPr>
    </w:p>
    <w:p w14:paraId="1087E14A" w14:textId="77777777" w:rsidR="0098657F" w:rsidRPr="009D008C" w:rsidRDefault="0098657F" w:rsidP="00016844">
      <w:pPr>
        <w:tabs>
          <w:tab w:val="left" w:pos="-720"/>
          <w:tab w:val="left" w:pos="0"/>
          <w:tab w:val="left" w:pos="4320"/>
          <w:tab w:val="left" w:pos="5760"/>
        </w:tabs>
        <w:suppressAutoHyphens/>
        <w:ind w:right="360"/>
        <w:rPr>
          <w:rFonts w:ascii="Times New Roman" w:hAnsi="Times New Roman"/>
          <w:szCs w:val="24"/>
        </w:rPr>
      </w:pPr>
      <w:r w:rsidRPr="009D008C">
        <w:rPr>
          <w:rFonts w:ascii="Times New Roman" w:hAnsi="Times New Roman"/>
          <w:b/>
          <w:szCs w:val="24"/>
          <w:u w:val="single"/>
        </w:rPr>
        <w:t>CONSULTATION</w:t>
      </w:r>
      <w:r w:rsidRPr="009D008C">
        <w:rPr>
          <w:rFonts w:ascii="Times New Roman" w:hAnsi="Times New Roman"/>
          <w:b/>
          <w:szCs w:val="24"/>
        </w:rPr>
        <w:t xml:space="preserve">:  </w:t>
      </w:r>
      <w:r w:rsidR="002C114A" w:rsidRPr="009D008C">
        <w:rPr>
          <w:rFonts w:ascii="Times New Roman" w:hAnsi="Times New Roman"/>
          <w:szCs w:val="24"/>
        </w:rPr>
        <w:t>Before</w:t>
      </w:r>
      <w:r w:rsidRPr="009D008C">
        <w:rPr>
          <w:rFonts w:ascii="Times New Roman" w:hAnsi="Times New Roman"/>
          <w:szCs w:val="24"/>
        </w:rPr>
        <w:t xml:space="preserve"> a change occurs, Commission staff should be consulted immediately.  Staff will provide guidance in adequately expl</w:t>
      </w:r>
      <w:r w:rsidR="002C0789" w:rsidRPr="009D008C">
        <w:rPr>
          <w:rFonts w:ascii="Times New Roman" w:hAnsi="Times New Roman"/>
          <w:szCs w:val="24"/>
        </w:rPr>
        <w:t>aining and documenting all</w:t>
      </w:r>
      <w:r w:rsidRPr="009D008C">
        <w:rPr>
          <w:rFonts w:ascii="Times New Roman" w:hAnsi="Times New Roman"/>
          <w:szCs w:val="24"/>
        </w:rPr>
        <w:t xml:space="preserve"> changes.  In addition, program administrators frequently consult with staff </w:t>
      </w:r>
      <w:r w:rsidR="002C0789" w:rsidRPr="009D008C">
        <w:rPr>
          <w:rFonts w:ascii="Times New Roman" w:hAnsi="Times New Roman"/>
          <w:szCs w:val="24"/>
        </w:rPr>
        <w:t xml:space="preserve">when they are anticipating </w:t>
      </w:r>
      <w:r w:rsidRPr="009D008C">
        <w:rPr>
          <w:rFonts w:ascii="Times New Roman" w:hAnsi="Times New Roman"/>
          <w:szCs w:val="24"/>
        </w:rPr>
        <w:t>changes.  This allows the program administrator to assess the impact of the proposed change on the accreditation status of the program.</w:t>
      </w:r>
    </w:p>
    <w:p w14:paraId="1087E14B" w14:textId="77777777" w:rsidR="00F61D8D" w:rsidRPr="009D008C" w:rsidRDefault="00F61D8D" w:rsidP="00016844">
      <w:pPr>
        <w:tabs>
          <w:tab w:val="left" w:pos="-720"/>
          <w:tab w:val="left" w:pos="0"/>
          <w:tab w:val="left" w:pos="4320"/>
          <w:tab w:val="left" w:pos="5760"/>
        </w:tabs>
        <w:suppressAutoHyphens/>
        <w:ind w:right="360"/>
        <w:rPr>
          <w:rFonts w:ascii="Times New Roman" w:hAnsi="Times New Roman"/>
          <w:szCs w:val="24"/>
        </w:rPr>
      </w:pPr>
    </w:p>
    <w:p w14:paraId="1087E14C" w14:textId="77777777" w:rsidR="0098657F" w:rsidRPr="009D008C" w:rsidRDefault="0098657F" w:rsidP="00016844">
      <w:pPr>
        <w:tabs>
          <w:tab w:val="left" w:pos="-720"/>
          <w:tab w:val="left" w:pos="0"/>
          <w:tab w:val="left" w:pos="576"/>
          <w:tab w:val="left" w:pos="1152"/>
          <w:tab w:val="left" w:pos="1728"/>
          <w:tab w:val="left" w:pos="4320"/>
          <w:tab w:val="left" w:pos="5760"/>
        </w:tabs>
        <w:suppressAutoHyphens/>
        <w:ind w:right="360"/>
        <w:rPr>
          <w:rFonts w:ascii="Times New Roman" w:hAnsi="Times New Roman"/>
          <w:szCs w:val="24"/>
        </w:rPr>
      </w:pPr>
      <w:r w:rsidRPr="009D008C">
        <w:rPr>
          <w:rFonts w:ascii="Times New Roman" w:hAnsi="Times New Roman"/>
          <w:b/>
          <w:szCs w:val="24"/>
          <w:u w:val="single"/>
        </w:rPr>
        <w:t>FORMAT</w:t>
      </w:r>
      <w:r w:rsidRPr="009D008C">
        <w:rPr>
          <w:rFonts w:ascii="Times New Roman" w:hAnsi="Times New Roman"/>
          <w:b/>
          <w:szCs w:val="24"/>
        </w:rPr>
        <w:t xml:space="preserve">:  </w:t>
      </w:r>
      <w:r w:rsidR="00F91B5E" w:rsidRPr="009D008C">
        <w:rPr>
          <w:rFonts w:ascii="Times New Roman" w:hAnsi="Times New Roman"/>
          <w:szCs w:val="24"/>
        </w:rPr>
        <w:t xml:space="preserve">The report must be clear and concise and must follow the “Format” and “Mechanics” illustrated within this guideline.  Reports that fail to adhere to the stated guidelines may be returned to the program for proper formatting.  </w:t>
      </w:r>
      <w:r w:rsidRPr="009D008C">
        <w:rPr>
          <w:rFonts w:ascii="Times New Roman" w:hAnsi="Times New Roman"/>
          <w:szCs w:val="24"/>
        </w:rPr>
        <w:t>For each change in the program being reported:</w:t>
      </w:r>
    </w:p>
    <w:p w14:paraId="1087E14D" w14:textId="77777777" w:rsidR="0098657F" w:rsidRDefault="0098657F" w:rsidP="00016844">
      <w:pPr>
        <w:tabs>
          <w:tab w:val="left" w:pos="-720"/>
          <w:tab w:val="left" w:pos="0"/>
          <w:tab w:val="left" w:pos="576"/>
          <w:tab w:val="left" w:pos="1152"/>
          <w:tab w:val="left" w:pos="1728"/>
          <w:tab w:val="left" w:pos="4320"/>
          <w:tab w:val="left" w:pos="5760"/>
        </w:tabs>
        <w:suppressAutoHyphens/>
        <w:ind w:right="360"/>
        <w:rPr>
          <w:rFonts w:ascii="Times New Roman" w:hAnsi="Times New Roman"/>
          <w:szCs w:val="24"/>
        </w:rPr>
      </w:pPr>
    </w:p>
    <w:p w14:paraId="7C27C4F3" w14:textId="77777777" w:rsidR="00332D14" w:rsidRPr="009D008C" w:rsidRDefault="00332D14" w:rsidP="00332D14">
      <w:pPr>
        <w:tabs>
          <w:tab w:val="left" w:pos="-720"/>
          <w:tab w:val="left" w:pos="0"/>
          <w:tab w:val="left" w:pos="360"/>
          <w:tab w:val="left" w:pos="1728"/>
          <w:tab w:val="left" w:pos="4320"/>
          <w:tab w:val="left" w:pos="5760"/>
        </w:tabs>
        <w:suppressAutoHyphens/>
        <w:ind w:left="360" w:right="360" w:hanging="360"/>
        <w:rPr>
          <w:rFonts w:ascii="Times New Roman" w:hAnsi="Times New Roman"/>
          <w:szCs w:val="24"/>
        </w:rPr>
      </w:pPr>
      <w:r w:rsidRPr="009D008C">
        <w:rPr>
          <w:rFonts w:ascii="Times New Roman" w:hAnsi="Times New Roman"/>
          <w:szCs w:val="24"/>
        </w:rPr>
        <w:t>1.</w:t>
      </w:r>
      <w:r w:rsidRPr="009D008C">
        <w:rPr>
          <w:rFonts w:ascii="Times New Roman" w:hAnsi="Times New Roman"/>
          <w:szCs w:val="24"/>
        </w:rPr>
        <w:tab/>
        <w:t xml:space="preserve">DESCRIBE THE CHANGE briefly and as clearly as possible.  Provide a chronology of events/circumstances leading to the </w:t>
      </w:r>
      <w:proofErr w:type="gramStart"/>
      <w:r w:rsidRPr="009D008C">
        <w:rPr>
          <w:rFonts w:ascii="Times New Roman" w:hAnsi="Times New Roman"/>
          <w:szCs w:val="24"/>
        </w:rPr>
        <w:t>change, if</w:t>
      </w:r>
      <w:proofErr w:type="gramEnd"/>
      <w:r w:rsidRPr="009D008C">
        <w:rPr>
          <w:rFonts w:ascii="Times New Roman" w:hAnsi="Times New Roman"/>
          <w:szCs w:val="24"/>
        </w:rPr>
        <w:t xml:space="preserve"> you believe that would be helpful.  Include a description of the relevant aspects of the program BEFORE the change and AFTER the change illustrating the impact of the change on the program.</w:t>
      </w:r>
    </w:p>
    <w:p w14:paraId="1CBBA3F4" w14:textId="77777777" w:rsidR="00332D14" w:rsidRPr="009D008C" w:rsidRDefault="00332D14" w:rsidP="00332D14">
      <w:pPr>
        <w:tabs>
          <w:tab w:val="left" w:pos="-720"/>
          <w:tab w:val="left" w:pos="0"/>
          <w:tab w:val="left" w:pos="360"/>
          <w:tab w:val="left" w:pos="1728"/>
          <w:tab w:val="left" w:pos="4320"/>
          <w:tab w:val="left" w:pos="5760"/>
        </w:tabs>
        <w:suppressAutoHyphens/>
        <w:ind w:left="360" w:right="360" w:hanging="360"/>
        <w:rPr>
          <w:rFonts w:ascii="Times New Roman" w:hAnsi="Times New Roman"/>
          <w:szCs w:val="24"/>
        </w:rPr>
      </w:pPr>
      <w:r w:rsidRPr="009D008C">
        <w:rPr>
          <w:rFonts w:ascii="Times New Roman" w:hAnsi="Times New Roman"/>
          <w:szCs w:val="24"/>
        </w:rPr>
        <w:tab/>
      </w:r>
    </w:p>
    <w:p w14:paraId="658D7CEA" w14:textId="77777777" w:rsidR="00332D14" w:rsidRPr="009D008C" w:rsidRDefault="00332D14" w:rsidP="00332D14">
      <w:pPr>
        <w:tabs>
          <w:tab w:val="left" w:pos="-720"/>
          <w:tab w:val="left" w:pos="0"/>
          <w:tab w:val="left" w:pos="360"/>
          <w:tab w:val="left" w:pos="1728"/>
          <w:tab w:val="left" w:pos="4320"/>
          <w:tab w:val="left" w:pos="5760"/>
        </w:tabs>
        <w:suppressAutoHyphens/>
        <w:ind w:left="360" w:right="360" w:hanging="360"/>
        <w:rPr>
          <w:rFonts w:ascii="Times New Roman" w:hAnsi="Times New Roman"/>
          <w:szCs w:val="24"/>
        </w:rPr>
      </w:pPr>
      <w:r w:rsidRPr="009D008C">
        <w:rPr>
          <w:rFonts w:ascii="Times New Roman" w:hAnsi="Times New Roman"/>
          <w:szCs w:val="24"/>
        </w:rPr>
        <w:t>2.</w:t>
      </w:r>
      <w:r w:rsidRPr="009D008C">
        <w:rPr>
          <w:rFonts w:ascii="Times New Roman" w:hAnsi="Times New Roman"/>
          <w:szCs w:val="24"/>
        </w:rPr>
        <w:tab/>
        <w:t xml:space="preserve">PROVIDE </w:t>
      </w:r>
      <w:r w:rsidRPr="009D008C">
        <w:rPr>
          <w:rFonts w:ascii="Times New Roman" w:hAnsi="Times New Roman"/>
          <w:szCs w:val="24"/>
          <w:u w:val="single"/>
        </w:rPr>
        <w:t>RELEVANT</w:t>
      </w:r>
      <w:r w:rsidRPr="009D008C">
        <w:rPr>
          <w:rFonts w:ascii="Times New Roman" w:hAnsi="Times New Roman"/>
          <w:szCs w:val="24"/>
        </w:rPr>
        <w:t xml:space="preserve"> DOCUMENTATION to illustrate how the program will continue to comply with the accreditation standard(s).  For example, if enrollment increased by a significant percentage, </w:t>
      </w:r>
      <w:proofErr w:type="gramStart"/>
      <w:r w:rsidRPr="009D008C">
        <w:rPr>
          <w:rFonts w:ascii="Times New Roman" w:hAnsi="Times New Roman"/>
          <w:szCs w:val="24"/>
        </w:rPr>
        <w:t>describe</w:t>
      </w:r>
      <w:proofErr w:type="gramEnd"/>
      <w:r w:rsidRPr="009D008C">
        <w:rPr>
          <w:rFonts w:ascii="Times New Roman" w:hAnsi="Times New Roman"/>
          <w:szCs w:val="24"/>
        </w:rPr>
        <w:t xml:space="preserve"> and document the resources that will allow the larger number of students to be provided with a quality education (e.g., additional faculty; the purchase of new equipment; copies of laboratory/clinic schedules).</w:t>
      </w:r>
    </w:p>
    <w:p w14:paraId="7FFDFC76" w14:textId="77777777" w:rsidR="00332D14" w:rsidRPr="009D008C" w:rsidRDefault="00332D14" w:rsidP="00332D14">
      <w:pPr>
        <w:tabs>
          <w:tab w:val="left" w:pos="-720"/>
          <w:tab w:val="left" w:pos="0"/>
          <w:tab w:val="left" w:pos="360"/>
          <w:tab w:val="left" w:pos="1152"/>
          <w:tab w:val="left" w:pos="1728"/>
          <w:tab w:val="left" w:pos="4320"/>
          <w:tab w:val="left" w:pos="5760"/>
        </w:tabs>
        <w:suppressAutoHyphens/>
        <w:ind w:left="360" w:hanging="360"/>
        <w:rPr>
          <w:rFonts w:ascii="Times New Roman" w:hAnsi="Times New Roman"/>
          <w:b/>
          <w:szCs w:val="24"/>
        </w:rPr>
      </w:pPr>
      <w:r w:rsidRPr="009D008C">
        <w:rPr>
          <w:rFonts w:ascii="Times New Roman" w:hAnsi="Times New Roman"/>
          <w:b/>
          <w:szCs w:val="24"/>
        </w:rPr>
        <w:tab/>
      </w:r>
    </w:p>
    <w:p w14:paraId="4DCB4ACE" w14:textId="77777777" w:rsidR="00332D14" w:rsidRPr="009D008C" w:rsidRDefault="00332D14" w:rsidP="00332D14">
      <w:pPr>
        <w:tabs>
          <w:tab w:val="left" w:pos="-720"/>
          <w:tab w:val="left" w:pos="0"/>
          <w:tab w:val="left" w:pos="360"/>
          <w:tab w:val="left" w:pos="1152"/>
          <w:tab w:val="left" w:pos="1728"/>
          <w:tab w:val="left" w:pos="4320"/>
          <w:tab w:val="left" w:pos="5760"/>
        </w:tabs>
        <w:suppressAutoHyphens/>
        <w:spacing w:after="120"/>
        <w:ind w:left="360" w:hanging="360"/>
        <w:rPr>
          <w:rFonts w:ascii="Times New Roman" w:hAnsi="Times New Roman"/>
          <w:szCs w:val="24"/>
        </w:rPr>
      </w:pPr>
      <w:r w:rsidRPr="009D008C">
        <w:rPr>
          <w:rFonts w:ascii="Times New Roman" w:hAnsi="Times New Roman"/>
          <w:b/>
          <w:szCs w:val="24"/>
        </w:rPr>
        <w:tab/>
        <w:t xml:space="preserve">NOTE:  </w:t>
      </w:r>
      <w:r w:rsidRPr="009D008C">
        <w:rPr>
          <w:rFonts w:ascii="Times New Roman" w:hAnsi="Times New Roman"/>
          <w:szCs w:val="24"/>
        </w:rPr>
        <w:t>When deciding how to explain a change and selecting appropriate documentation, it may be helpful to use the following approach:</w:t>
      </w:r>
    </w:p>
    <w:p w14:paraId="0B019822" w14:textId="77777777" w:rsidR="00332D14" w:rsidRPr="009D008C" w:rsidRDefault="00332D14" w:rsidP="00332D14">
      <w:pPr>
        <w:tabs>
          <w:tab w:val="left" w:pos="-720"/>
          <w:tab w:val="left" w:pos="0"/>
          <w:tab w:val="left" w:pos="540"/>
          <w:tab w:val="left" w:pos="900"/>
          <w:tab w:val="left" w:pos="4320"/>
          <w:tab w:val="left" w:pos="5760"/>
        </w:tabs>
        <w:suppressAutoHyphens/>
        <w:ind w:left="907" w:right="274" w:hanging="907"/>
        <w:rPr>
          <w:rFonts w:ascii="Times New Roman" w:hAnsi="Times New Roman"/>
          <w:szCs w:val="24"/>
        </w:rPr>
      </w:pPr>
      <w:r w:rsidRPr="009D008C">
        <w:rPr>
          <w:rFonts w:ascii="Times New Roman" w:hAnsi="Times New Roman"/>
          <w:szCs w:val="24"/>
        </w:rPr>
        <w:tab/>
        <w:t>a.</w:t>
      </w:r>
      <w:r w:rsidRPr="009D008C">
        <w:rPr>
          <w:rFonts w:ascii="Times New Roman" w:hAnsi="Times New Roman"/>
          <w:szCs w:val="24"/>
        </w:rPr>
        <w:tab/>
        <w:t xml:space="preserve">Description:  discuss BEFORE and AFTER the </w:t>
      </w:r>
      <w:proofErr w:type="gramStart"/>
      <w:r w:rsidRPr="009D008C">
        <w:rPr>
          <w:rFonts w:ascii="Times New Roman" w:hAnsi="Times New Roman"/>
          <w:szCs w:val="24"/>
        </w:rPr>
        <w:t>change;</w:t>
      </w:r>
      <w:proofErr w:type="gramEnd"/>
    </w:p>
    <w:p w14:paraId="5735F4EA" w14:textId="77777777" w:rsidR="00332D14" w:rsidRPr="009D008C" w:rsidRDefault="00332D14" w:rsidP="00332D14">
      <w:pPr>
        <w:tabs>
          <w:tab w:val="left" w:pos="-720"/>
          <w:tab w:val="left" w:pos="0"/>
          <w:tab w:val="left" w:pos="540"/>
          <w:tab w:val="left" w:pos="900"/>
          <w:tab w:val="left" w:pos="4320"/>
          <w:tab w:val="left" w:pos="5760"/>
        </w:tabs>
        <w:suppressAutoHyphens/>
        <w:ind w:left="907" w:right="274" w:hanging="907"/>
        <w:rPr>
          <w:rFonts w:ascii="Times New Roman" w:hAnsi="Times New Roman"/>
          <w:szCs w:val="24"/>
        </w:rPr>
      </w:pPr>
      <w:r w:rsidRPr="009D008C">
        <w:rPr>
          <w:rFonts w:ascii="Times New Roman" w:hAnsi="Times New Roman"/>
          <w:szCs w:val="24"/>
        </w:rPr>
        <w:tab/>
        <w:t>b.</w:t>
      </w:r>
      <w:r w:rsidRPr="009D008C">
        <w:rPr>
          <w:rFonts w:ascii="Times New Roman" w:hAnsi="Times New Roman"/>
          <w:szCs w:val="24"/>
        </w:rPr>
        <w:tab/>
        <w:t xml:space="preserve">Appraisal and Analysis:  assess the IMPACT of the </w:t>
      </w:r>
      <w:proofErr w:type="gramStart"/>
      <w:r w:rsidRPr="009D008C">
        <w:rPr>
          <w:rFonts w:ascii="Times New Roman" w:hAnsi="Times New Roman"/>
          <w:szCs w:val="24"/>
        </w:rPr>
        <w:t>change;</w:t>
      </w:r>
      <w:proofErr w:type="gramEnd"/>
    </w:p>
    <w:p w14:paraId="4C01A76C" w14:textId="77777777" w:rsidR="00332D14" w:rsidRDefault="00332D14" w:rsidP="00332D14">
      <w:pPr>
        <w:tabs>
          <w:tab w:val="left" w:pos="-720"/>
          <w:tab w:val="left" w:pos="0"/>
          <w:tab w:val="left" w:pos="540"/>
          <w:tab w:val="left" w:pos="900"/>
          <w:tab w:val="left" w:pos="4320"/>
          <w:tab w:val="left" w:pos="5760"/>
        </w:tabs>
        <w:suppressAutoHyphens/>
        <w:ind w:left="907" w:right="274" w:hanging="907"/>
        <w:rPr>
          <w:rFonts w:ascii="Times New Roman" w:hAnsi="Times New Roman"/>
          <w:szCs w:val="24"/>
        </w:rPr>
      </w:pPr>
      <w:r w:rsidRPr="009D008C">
        <w:rPr>
          <w:rFonts w:ascii="Times New Roman" w:hAnsi="Times New Roman"/>
          <w:szCs w:val="24"/>
        </w:rPr>
        <w:tab/>
        <w:t>c.</w:t>
      </w:r>
      <w:r w:rsidRPr="009D008C">
        <w:rPr>
          <w:rFonts w:ascii="Times New Roman" w:hAnsi="Times New Roman"/>
          <w:szCs w:val="24"/>
        </w:rPr>
        <w:tab/>
        <w:t>Supportive Documentation:  EVIDENCE that the program continues to meet the standards.</w:t>
      </w:r>
    </w:p>
    <w:p w14:paraId="7680C215" w14:textId="77777777" w:rsidR="00332D14" w:rsidRPr="009D4BE1" w:rsidRDefault="00332D14" w:rsidP="00332D14">
      <w:pPr>
        <w:pStyle w:val="NormalWeb"/>
        <w:spacing w:before="120" w:beforeAutospacing="0" w:after="0" w:afterAutospacing="0"/>
        <w:ind w:left="446" w:right="187"/>
        <w:rPr>
          <w:b/>
          <w:i/>
        </w:rPr>
      </w:pPr>
      <w:r w:rsidRPr="009D4BE1">
        <w:rPr>
          <w:b/>
          <w:i/>
        </w:rPr>
        <w:t xml:space="preserve">Institutions/Programs are expected to follow Commission policy and procedure on privacy and data security, including those related to compliance with the Health Insurance Portability and Accountability Act (HIPAA). The Commission’s statement on HIPAA, as well as the Privacy and Data Security </w:t>
      </w:r>
      <w:r>
        <w:rPr>
          <w:b/>
          <w:i/>
        </w:rPr>
        <w:t>Requirements</w:t>
      </w:r>
      <w:r w:rsidRPr="009D4BE1">
        <w:rPr>
          <w:b/>
          <w:i/>
        </w:rPr>
        <w:t xml:space="preserve"> for Institutions (PDF), are found in the Policies/Guidelines section of the Commission’s website at </w:t>
      </w:r>
      <w:hyperlink r:id="rId12" w:history="1">
        <w:r w:rsidRPr="008B5CD9">
          <w:rPr>
            <w:rStyle w:val="Hyperlink"/>
            <w:b/>
            <w:i/>
          </w:rPr>
          <w:t>https://coda.ada.org/policies-and-guidelines/hipaa-compliance</w:t>
        </w:r>
      </w:hyperlink>
      <w:r w:rsidRPr="008B5CD9">
        <w:rPr>
          <w:b/>
          <w:i/>
        </w:rPr>
        <w:t xml:space="preserve">. </w:t>
      </w:r>
      <w:r w:rsidRPr="009D4BE1">
        <w:rPr>
          <w:b/>
          <w:i/>
        </w:rPr>
        <w:t xml:space="preserve"> Programs that fail to comply with CODA’s policy will be assessed an administrative fee of $4000. </w:t>
      </w:r>
    </w:p>
    <w:p w14:paraId="44A29664" w14:textId="77777777" w:rsidR="00332D14" w:rsidRDefault="00332D14" w:rsidP="00332D14">
      <w:pPr>
        <w:widowControl/>
        <w:tabs>
          <w:tab w:val="left" w:pos="-720"/>
          <w:tab w:val="left" w:pos="0"/>
          <w:tab w:val="left" w:pos="576"/>
          <w:tab w:val="left" w:pos="1152"/>
          <w:tab w:val="left" w:pos="1728"/>
          <w:tab w:val="left" w:pos="4320"/>
          <w:tab w:val="left" w:pos="5760"/>
        </w:tabs>
        <w:suppressAutoHyphens/>
        <w:overflowPunct/>
        <w:autoSpaceDE/>
        <w:autoSpaceDN/>
        <w:adjustRightInd/>
        <w:textAlignment w:val="auto"/>
        <w:rPr>
          <w:rFonts w:ascii="Times New Roman" w:hAnsi="Times New Roman"/>
          <w:szCs w:val="24"/>
        </w:rPr>
      </w:pPr>
    </w:p>
    <w:p w14:paraId="2C70506C" w14:textId="77777777" w:rsidR="00332D14" w:rsidRPr="001631CD" w:rsidRDefault="00332D14" w:rsidP="00332D14">
      <w:pPr>
        <w:widowControl/>
        <w:tabs>
          <w:tab w:val="left" w:pos="-720"/>
          <w:tab w:val="left" w:pos="0"/>
          <w:tab w:val="left" w:pos="576"/>
          <w:tab w:val="left" w:pos="1152"/>
          <w:tab w:val="left" w:pos="1728"/>
          <w:tab w:val="left" w:pos="4320"/>
          <w:tab w:val="left" w:pos="5760"/>
        </w:tabs>
        <w:suppressAutoHyphens/>
        <w:overflowPunct/>
        <w:autoSpaceDE/>
        <w:autoSpaceDN/>
        <w:adjustRightInd/>
        <w:textAlignment w:val="auto"/>
        <w:rPr>
          <w:rFonts w:ascii="Times New Roman" w:hAnsi="Times New Roman"/>
          <w:b/>
          <w:szCs w:val="24"/>
          <w:u w:val="single"/>
        </w:rPr>
      </w:pPr>
      <w:r>
        <w:rPr>
          <w:rFonts w:ascii="Times New Roman" w:hAnsi="Times New Roman"/>
          <w:szCs w:val="24"/>
        </w:rPr>
        <w:lastRenderedPageBreak/>
        <w:t>T</w:t>
      </w:r>
      <w:r w:rsidRPr="001631CD">
        <w:rPr>
          <w:rFonts w:ascii="Times New Roman" w:hAnsi="Times New Roman"/>
          <w:szCs w:val="24"/>
        </w:rPr>
        <w:t xml:space="preserve">he Commission has directed that program materials be submitted electronically through a secure CODA electronic submission portal or by email, solely.  </w:t>
      </w:r>
      <w:r w:rsidRPr="001631CD">
        <w:rPr>
          <w:rFonts w:ascii="Times New Roman" w:hAnsi="Times New Roman"/>
          <w:b/>
          <w:szCs w:val="24"/>
          <w:u w:val="single"/>
        </w:rPr>
        <w:t>Paper copies and/or electronic copies mailed to the Commission office will not be accepted.</w:t>
      </w:r>
    </w:p>
    <w:p w14:paraId="370955A7" w14:textId="77777777" w:rsidR="00332D14" w:rsidRPr="009D008C" w:rsidRDefault="00332D14" w:rsidP="00016844">
      <w:pPr>
        <w:tabs>
          <w:tab w:val="left" w:pos="-720"/>
          <w:tab w:val="left" w:pos="0"/>
          <w:tab w:val="left" w:pos="576"/>
          <w:tab w:val="left" w:pos="1152"/>
          <w:tab w:val="left" w:pos="1728"/>
          <w:tab w:val="left" w:pos="4320"/>
          <w:tab w:val="left" w:pos="5760"/>
        </w:tabs>
        <w:suppressAutoHyphens/>
        <w:ind w:right="360"/>
        <w:rPr>
          <w:rFonts w:ascii="Times New Roman" w:hAnsi="Times New Roman"/>
          <w:szCs w:val="24"/>
        </w:rPr>
      </w:pPr>
    </w:p>
    <w:p w14:paraId="7B646C91" w14:textId="77777777" w:rsidR="00D57119" w:rsidRDefault="0098657F" w:rsidP="0003184B">
      <w:pPr>
        <w:rPr>
          <w:rFonts w:ascii="Times New Roman" w:eastAsia="Calibri" w:hAnsi="Times New Roman"/>
          <w:szCs w:val="24"/>
        </w:rPr>
      </w:pPr>
      <w:r w:rsidRPr="001631CD">
        <w:rPr>
          <w:rFonts w:ascii="Times New Roman" w:hAnsi="Times New Roman"/>
          <w:b/>
          <w:szCs w:val="24"/>
          <w:u w:val="single"/>
        </w:rPr>
        <w:t>MECHANICS</w:t>
      </w:r>
      <w:r w:rsidRPr="001631CD">
        <w:rPr>
          <w:rFonts w:ascii="Times New Roman" w:hAnsi="Times New Roman"/>
          <w:b/>
          <w:szCs w:val="24"/>
        </w:rPr>
        <w:t>:</w:t>
      </w:r>
      <w:r w:rsidRPr="001631CD">
        <w:rPr>
          <w:rFonts w:ascii="Times New Roman" w:hAnsi="Times New Roman"/>
          <w:szCs w:val="24"/>
        </w:rPr>
        <w:t xml:space="preserve">  </w:t>
      </w:r>
      <w:r w:rsidR="00E97DEA" w:rsidRPr="001631CD">
        <w:rPr>
          <w:rFonts w:ascii="Times New Roman" w:hAnsi="Times New Roman"/>
          <w:szCs w:val="24"/>
        </w:rPr>
        <w:t>The following guidelines must be observed when</w:t>
      </w:r>
      <w:r w:rsidRPr="001631CD">
        <w:rPr>
          <w:rFonts w:ascii="Times New Roman" w:hAnsi="Times New Roman"/>
          <w:szCs w:val="24"/>
        </w:rPr>
        <w:t xml:space="preserve"> preparing </w:t>
      </w:r>
      <w:r w:rsidR="00CC12A5" w:rsidRPr="001631CD">
        <w:rPr>
          <w:rFonts w:ascii="Times New Roman" w:hAnsi="Times New Roman"/>
          <w:szCs w:val="24"/>
        </w:rPr>
        <w:t xml:space="preserve">your report.  </w:t>
      </w:r>
      <w:r w:rsidR="00CC12A5" w:rsidRPr="001631CD">
        <w:rPr>
          <w:rFonts w:ascii="Times New Roman" w:eastAsia="Calibri" w:hAnsi="Times New Roman"/>
          <w:szCs w:val="24"/>
        </w:rPr>
        <w:t xml:space="preserve">Electronic Submission Guidelines </w:t>
      </w:r>
      <w:r w:rsidR="00382B2F" w:rsidRPr="001631CD">
        <w:rPr>
          <w:rFonts w:ascii="Times New Roman" w:eastAsia="Calibri" w:hAnsi="Times New Roman"/>
          <w:szCs w:val="24"/>
        </w:rPr>
        <w:t xml:space="preserve">are available and </w:t>
      </w:r>
      <w:r w:rsidR="00382B2F" w:rsidRPr="001631CD">
        <w:rPr>
          <w:rFonts w:ascii="Times New Roman" w:eastAsia="Calibri" w:hAnsi="Times New Roman"/>
          <w:b/>
          <w:szCs w:val="24"/>
          <w:u w:val="single"/>
        </w:rPr>
        <w:t>must be strictly followed</w:t>
      </w:r>
      <w:r w:rsidR="00382B2F" w:rsidRPr="001631CD">
        <w:rPr>
          <w:rFonts w:ascii="Times New Roman" w:eastAsia="Calibri" w:hAnsi="Times New Roman"/>
          <w:szCs w:val="24"/>
        </w:rPr>
        <w:t xml:space="preserve">.  </w:t>
      </w:r>
    </w:p>
    <w:p w14:paraId="365EFA1C" w14:textId="77777777" w:rsidR="00D57119" w:rsidRDefault="00D57119" w:rsidP="0003184B">
      <w:pPr>
        <w:rPr>
          <w:rFonts w:ascii="Times New Roman" w:eastAsia="Calibri" w:hAnsi="Times New Roman"/>
          <w:szCs w:val="24"/>
        </w:rPr>
      </w:pPr>
    </w:p>
    <w:p w14:paraId="5689B271" w14:textId="77777777" w:rsidR="00337D65" w:rsidRPr="00597255" w:rsidRDefault="00337D65" w:rsidP="00337D65">
      <w:pPr>
        <w:rPr>
          <w:rFonts w:ascii="Times New Roman" w:eastAsia="Calibri" w:hAnsi="Times New Roman"/>
          <w:szCs w:val="24"/>
        </w:rPr>
      </w:pPr>
      <w:r w:rsidRPr="00597255">
        <w:rPr>
          <w:rFonts w:ascii="Times New Roman" w:hAnsi="Times New Roman"/>
          <w:szCs w:val="24"/>
          <w:u w:val="single"/>
        </w:rPr>
        <w:t xml:space="preserve">The Commission requires </w:t>
      </w:r>
      <w:r w:rsidRPr="00597255">
        <w:rPr>
          <w:rFonts w:ascii="Times New Roman" w:hAnsi="Times New Roman"/>
          <w:b/>
          <w:szCs w:val="24"/>
          <w:u w:val="single"/>
        </w:rPr>
        <w:t>one (1) report</w:t>
      </w:r>
      <w:r w:rsidRPr="00597255">
        <w:rPr>
          <w:rFonts w:ascii="Times New Roman" w:hAnsi="Times New Roman"/>
          <w:szCs w:val="24"/>
          <w:u w:val="single"/>
        </w:rPr>
        <w:t xml:space="preserve"> be submitted </w:t>
      </w:r>
      <w:r w:rsidRPr="00597255">
        <w:rPr>
          <w:rFonts w:ascii="Times New Roman" w:hAnsi="Times New Roman"/>
          <w:b/>
          <w:szCs w:val="24"/>
          <w:u w:val="single"/>
        </w:rPr>
        <w:t>for each program affected</w:t>
      </w:r>
      <w:r w:rsidRPr="00597255">
        <w:rPr>
          <w:rFonts w:ascii="Times New Roman" w:hAnsi="Times New Roman"/>
          <w:szCs w:val="24"/>
          <w:u w:val="single"/>
        </w:rPr>
        <w:t xml:space="preserve"> following the Electronic Submission Guidelines</w:t>
      </w:r>
      <w:r w:rsidRPr="00597255">
        <w:rPr>
          <w:rFonts w:ascii="Times New Roman" w:hAnsi="Times New Roman"/>
          <w:szCs w:val="24"/>
        </w:rPr>
        <w:t xml:space="preserve">.  </w:t>
      </w:r>
      <w:r w:rsidRPr="00597255">
        <w:rPr>
          <w:rFonts w:ascii="Times New Roman" w:eastAsia="Calibri" w:hAnsi="Times New Roman"/>
          <w:szCs w:val="24"/>
        </w:rPr>
        <w:t xml:space="preserve">Failure to comply with these guidelines will constitute an incomplete report. Electronic Submission Guidelines are available on the CODA website at this link:  </w:t>
      </w:r>
      <w:hyperlink r:id="rId13" w:history="1">
        <w:r w:rsidRPr="000C60C8">
          <w:rPr>
            <w:rStyle w:val="Hyperlink"/>
            <w:rFonts w:ascii="Times New Roman" w:eastAsia="Calibri" w:hAnsi="Times New Roman"/>
            <w:szCs w:val="24"/>
          </w:rPr>
          <w:t>https://coda.ada.org/policies-and-guidelines/electronic-submission-guidelines</w:t>
        </w:r>
      </w:hyperlink>
    </w:p>
    <w:p w14:paraId="7B8F89BD" w14:textId="77777777" w:rsidR="00337D65" w:rsidRPr="003B3396" w:rsidRDefault="00337D65" w:rsidP="00337D65">
      <w:pPr>
        <w:tabs>
          <w:tab w:val="left" w:pos="-720"/>
          <w:tab w:val="left" w:pos="0"/>
          <w:tab w:val="left" w:pos="576"/>
          <w:tab w:val="left" w:pos="1152"/>
          <w:tab w:val="left" w:pos="1728"/>
          <w:tab w:val="left" w:pos="4320"/>
          <w:tab w:val="left" w:pos="5760"/>
        </w:tabs>
        <w:suppressAutoHyphens/>
        <w:rPr>
          <w:rFonts w:ascii="Times New Roman" w:eastAsia="Calibri" w:hAnsi="Times New Roman"/>
          <w:szCs w:val="24"/>
        </w:rPr>
      </w:pPr>
    </w:p>
    <w:p w14:paraId="4CA41F0E" w14:textId="75A2A179" w:rsidR="00337D65" w:rsidRPr="009D4BE1" w:rsidRDefault="00337D65" w:rsidP="00337D65">
      <w:pPr>
        <w:tabs>
          <w:tab w:val="left" w:pos="-720"/>
          <w:tab w:val="left" w:pos="0"/>
          <w:tab w:val="left" w:pos="360"/>
          <w:tab w:val="left" w:pos="720"/>
          <w:tab w:val="left" w:pos="1728"/>
          <w:tab w:val="left" w:pos="4320"/>
          <w:tab w:val="left" w:pos="5760"/>
        </w:tabs>
        <w:suppressAutoHyphens/>
        <w:spacing w:after="120"/>
        <w:ind w:left="720" w:hanging="720"/>
        <w:rPr>
          <w:rFonts w:ascii="Times New Roman" w:hAnsi="Times New Roman"/>
          <w:szCs w:val="24"/>
        </w:rPr>
      </w:pPr>
      <w:r w:rsidRPr="003B3396">
        <w:rPr>
          <w:rFonts w:ascii="Times New Roman" w:hAnsi="Times New Roman"/>
          <w:szCs w:val="24"/>
        </w:rPr>
        <w:tab/>
      </w:r>
      <w:r w:rsidRPr="009D4BE1">
        <w:rPr>
          <w:rFonts w:ascii="Times New Roman" w:hAnsi="Times New Roman"/>
          <w:szCs w:val="24"/>
        </w:rPr>
        <w:t>1.</w:t>
      </w:r>
      <w:r w:rsidRPr="009D4BE1">
        <w:rPr>
          <w:rFonts w:ascii="Times New Roman" w:hAnsi="Times New Roman"/>
          <w:szCs w:val="24"/>
        </w:rPr>
        <w:tab/>
      </w:r>
      <w:r w:rsidRPr="000D430C">
        <w:rPr>
          <w:rFonts w:ascii="Times New Roman" w:hAnsi="Times New Roman"/>
          <w:b/>
          <w:bCs/>
          <w:szCs w:val="24"/>
        </w:rPr>
        <w:t>VERIFICATION PAGE</w:t>
      </w:r>
      <w:r>
        <w:rPr>
          <w:rFonts w:ascii="Times New Roman" w:hAnsi="Times New Roman"/>
          <w:b/>
          <w:bCs/>
          <w:szCs w:val="24"/>
        </w:rPr>
        <w:t xml:space="preserve"> (Use required template </w:t>
      </w:r>
      <w:r w:rsidR="00B65F6D">
        <w:rPr>
          <w:rFonts w:ascii="Times New Roman" w:hAnsi="Times New Roman"/>
          <w:b/>
          <w:bCs/>
          <w:szCs w:val="24"/>
        </w:rPr>
        <w:t>provided</w:t>
      </w:r>
      <w:r w:rsidR="00332D14">
        <w:rPr>
          <w:rFonts w:ascii="Times New Roman" w:hAnsi="Times New Roman"/>
          <w:b/>
          <w:bCs/>
          <w:szCs w:val="24"/>
        </w:rPr>
        <w:t xml:space="preserve"> later in this document</w:t>
      </w:r>
      <w:r>
        <w:rPr>
          <w:rFonts w:ascii="Times New Roman" w:hAnsi="Times New Roman"/>
          <w:b/>
          <w:bCs/>
          <w:szCs w:val="24"/>
        </w:rPr>
        <w:t>)</w:t>
      </w:r>
    </w:p>
    <w:p w14:paraId="4F483E9E" w14:textId="77777777" w:rsidR="00337D65" w:rsidRPr="009D4BE1" w:rsidRDefault="00337D65" w:rsidP="00337D65">
      <w:pPr>
        <w:tabs>
          <w:tab w:val="left" w:pos="720"/>
        </w:tabs>
        <w:spacing w:after="120"/>
        <w:ind w:left="720"/>
        <w:rPr>
          <w:rFonts w:ascii="Times New Roman" w:hAnsi="Times New Roman"/>
          <w:b/>
          <w:szCs w:val="24"/>
        </w:rPr>
      </w:pPr>
      <w:r w:rsidRPr="009D4BE1">
        <w:rPr>
          <w:rFonts w:ascii="Times New Roman" w:hAnsi="Times New Roman"/>
          <w:b/>
          <w:szCs w:val="24"/>
          <w:u w:val="single"/>
        </w:rPr>
        <w:t>The report must include a signed verification page and must conform to the Commission’s electronic submission guidelines</w:t>
      </w:r>
      <w:r w:rsidRPr="009D4BE1">
        <w:rPr>
          <w:rFonts w:ascii="Times New Roman" w:hAnsi="Times New Roman"/>
          <w:b/>
          <w:szCs w:val="24"/>
        </w:rPr>
        <w:t>.  If, due to the nature of the interruption of education, the program is unable to obtain administrative signatures, the submission must at a minimum include evidence of distribution of the completed report to the program’s institutional administration (</w:t>
      </w:r>
      <w:proofErr w:type="gramStart"/>
      <w:r w:rsidRPr="009D4BE1">
        <w:rPr>
          <w:rFonts w:ascii="Times New Roman" w:hAnsi="Times New Roman"/>
          <w:b/>
          <w:szCs w:val="24"/>
        </w:rPr>
        <w:t>e.g.</w:t>
      </w:r>
      <w:proofErr w:type="gramEnd"/>
      <w:r w:rsidRPr="009D4BE1">
        <w:rPr>
          <w:rFonts w:ascii="Times New Roman" w:hAnsi="Times New Roman"/>
          <w:b/>
          <w:szCs w:val="24"/>
        </w:rPr>
        <w:t xml:space="preserve"> carbon copy on email submission of report). </w:t>
      </w:r>
    </w:p>
    <w:p w14:paraId="550DEBE9" w14:textId="52191292" w:rsidR="00337D65" w:rsidRDefault="00337D65" w:rsidP="00B65F6D">
      <w:pPr>
        <w:tabs>
          <w:tab w:val="left" w:pos="-720"/>
          <w:tab w:val="left" w:pos="720"/>
          <w:tab w:val="left" w:pos="1170"/>
          <w:tab w:val="left" w:pos="1728"/>
          <w:tab w:val="left" w:pos="4320"/>
          <w:tab w:val="left" w:pos="5760"/>
        </w:tabs>
        <w:suppressAutoHyphens/>
        <w:ind w:left="720" w:hanging="360"/>
        <w:rPr>
          <w:rFonts w:ascii="Times New Roman" w:hAnsi="Times New Roman"/>
          <w:szCs w:val="24"/>
        </w:rPr>
      </w:pPr>
      <w:r w:rsidRPr="003B3396">
        <w:rPr>
          <w:rFonts w:ascii="Times New Roman" w:hAnsi="Times New Roman"/>
          <w:szCs w:val="24"/>
        </w:rPr>
        <w:t>2.</w:t>
      </w:r>
      <w:r w:rsidRPr="003B3396">
        <w:rPr>
          <w:rFonts w:ascii="Times New Roman" w:hAnsi="Times New Roman"/>
          <w:szCs w:val="24"/>
        </w:rPr>
        <w:tab/>
      </w:r>
      <w:r w:rsidRPr="003B3396">
        <w:rPr>
          <w:rFonts w:ascii="Times New Roman" w:hAnsi="Times New Roman"/>
          <w:b/>
          <w:szCs w:val="24"/>
        </w:rPr>
        <w:t>DOCUMENTATION</w:t>
      </w:r>
      <w:r w:rsidRPr="003B3396">
        <w:rPr>
          <w:rFonts w:ascii="Times New Roman" w:hAnsi="Times New Roman"/>
          <w:szCs w:val="24"/>
        </w:rPr>
        <w:t xml:space="preserve"> – The report must be succinct and provide only the information necessary to fully </w:t>
      </w:r>
      <w:r w:rsidR="00304288">
        <w:rPr>
          <w:rFonts w:ascii="Times New Roman" w:hAnsi="Times New Roman"/>
          <w:szCs w:val="24"/>
        </w:rPr>
        <w:t>describe the change</w:t>
      </w:r>
      <w:r w:rsidRPr="003B3396">
        <w:rPr>
          <w:rFonts w:ascii="Times New Roman" w:hAnsi="Times New Roman"/>
          <w:szCs w:val="24"/>
        </w:rPr>
        <w:t xml:space="preserve">. </w:t>
      </w:r>
    </w:p>
    <w:p w14:paraId="7665990F" w14:textId="77777777" w:rsidR="00337D65" w:rsidRDefault="00337D65" w:rsidP="00337D65">
      <w:pPr>
        <w:tabs>
          <w:tab w:val="left" w:pos="-720"/>
          <w:tab w:val="left" w:pos="0"/>
          <w:tab w:val="left" w:pos="576"/>
          <w:tab w:val="left" w:pos="1170"/>
          <w:tab w:val="left" w:pos="1728"/>
          <w:tab w:val="left" w:pos="4320"/>
          <w:tab w:val="left" w:pos="5760"/>
        </w:tabs>
        <w:suppressAutoHyphens/>
        <w:rPr>
          <w:rFonts w:ascii="Times New Roman" w:hAnsi="Times New Roman"/>
          <w:szCs w:val="24"/>
        </w:rPr>
      </w:pPr>
    </w:p>
    <w:p w14:paraId="1087E172" w14:textId="1220262F" w:rsidR="002C114A" w:rsidRPr="009D008C" w:rsidRDefault="0098657F" w:rsidP="00337D65">
      <w:pPr>
        <w:tabs>
          <w:tab w:val="left" w:pos="-720"/>
          <w:tab w:val="left" w:pos="0"/>
          <w:tab w:val="left" w:pos="576"/>
          <w:tab w:val="left" w:pos="1170"/>
          <w:tab w:val="left" w:pos="1728"/>
          <w:tab w:val="left" w:pos="4320"/>
          <w:tab w:val="left" w:pos="5760"/>
        </w:tabs>
        <w:suppressAutoHyphens/>
        <w:rPr>
          <w:rFonts w:ascii="Times New Roman" w:hAnsi="Times New Roman"/>
          <w:szCs w:val="24"/>
        </w:rPr>
      </w:pPr>
      <w:r w:rsidRPr="009D008C">
        <w:rPr>
          <w:rFonts w:ascii="Times New Roman" w:hAnsi="Times New Roman"/>
          <w:b/>
          <w:szCs w:val="24"/>
          <w:u w:val="single"/>
        </w:rPr>
        <w:t>DEADLINES</w:t>
      </w:r>
      <w:r w:rsidR="00B3267D" w:rsidRPr="009D008C">
        <w:rPr>
          <w:rFonts w:ascii="Times New Roman" w:hAnsi="Times New Roman"/>
          <w:szCs w:val="24"/>
        </w:rPr>
        <w:t xml:space="preserve">:  </w:t>
      </w:r>
      <w:r w:rsidR="00ED09BC" w:rsidRPr="009D008C">
        <w:rPr>
          <w:rFonts w:ascii="Times New Roman" w:hAnsi="Times New Roman"/>
          <w:szCs w:val="24"/>
        </w:rPr>
        <w:t>Depending on the specific program change, r</w:t>
      </w:r>
      <w:r w:rsidRPr="009D008C">
        <w:rPr>
          <w:rFonts w:ascii="Times New Roman" w:hAnsi="Times New Roman"/>
          <w:szCs w:val="24"/>
        </w:rPr>
        <w:t xml:space="preserve">eports </w:t>
      </w:r>
      <w:r w:rsidRPr="009D008C">
        <w:rPr>
          <w:rFonts w:ascii="Times New Roman" w:hAnsi="Times New Roman"/>
          <w:b/>
          <w:szCs w:val="24"/>
          <w:u w:val="single"/>
        </w:rPr>
        <w:t>must</w:t>
      </w:r>
      <w:r w:rsidRPr="009D008C">
        <w:rPr>
          <w:rFonts w:ascii="Times New Roman" w:hAnsi="Times New Roman"/>
          <w:szCs w:val="24"/>
        </w:rPr>
        <w:t xml:space="preserve"> be su</w:t>
      </w:r>
      <w:r w:rsidR="00C27A58" w:rsidRPr="009D008C">
        <w:rPr>
          <w:rFonts w:ascii="Times New Roman" w:hAnsi="Times New Roman"/>
          <w:szCs w:val="24"/>
        </w:rPr>
        <w:t xml:space="preserve">bmitted to the Commission </w:t>
      </w:r>
      <w:r w:rsidR="003157DB" w:rsidRPr="009D008C">
        <w:rPr>
          <w:rFonts w:ascii="Times New Roman" w:hAnsi="Times New Roman"/>
          <w:b/>
          <w:szCs w:val="24"/>
          <w:u w:val="single"/>
        </w:rPr>
        <w:t xml:space="preserve">by </w:t>
      </w:r>
      <w:r w:rsidR="00EC66EF">
        <w:rPr>
          <w:rFonts w:ascii="Times New Roman" w:hAnsi="Times New Roman"/>
          <w:b/>
          <w:szCs w:val="24"/>
          <w:u w:val="single"/>
        </w:rPr>
        <w:t>May</w:t>
      </w:r>
      <w:r w:rsidR="00EC66EF" w:rsidRPr="009D008C">
        <w:rPr>
          <w:rFonts w:ascii="Times New Roman" w:hAnsi="Times New Roman"/>
          <w:b/>
          <w:szCs w:val="24"/>
          <w:u w:val="single"/>
        </w:rPr>
        <w:t xml:space="preserve"> </w:t>
      </w:r>
      <w:r w:rsidR="003157DB" w:rsidRPr="009D008C">
        <w:rPr>
          <w:rFonts w:ascii="Times New Roman" w:hAnsi="Times New Roman"/>
          <w:b/>
          <w:szCs w:val="24"/>
          <w:u w:val="single"/>
        </w:rPr>
        <w:t xml:space="preserve">1 or </w:t>
      </w:r>
      <w:r w:rsidR="00EC66EF">
        <w:rPr>
          <w:rFonts w:ascii="Times New Roman" w:hAnsi="Times New Roman"/>
          <w:b/>
          <w:szCs w:val="24"/>
          <w:u w:val="single"/>
        </w:rPr>
        <w:t>November</w:t>
      </w:r>
      <w:r w:rsidR="00EC66EF" w:rsidRPr="009D008C">
        <w:rPr>
          <w:rFonts w:ascii="Times New Roman" w:hAnsi="Times New Roman"/>
          <w:b/>
          <w:szCs w:val="24"/>
          <w:u w:val="single"/>
        </w:rPr>
        <w:t xml:space="preserve"> </w:t>
      </w:r>
      <w:r w:rsidR="003157DB" w:rsidRPr="009D008C">
        <w:rPr>
          <w:rFonts w:ascii="Times New Roman" w:hAnsi="Times New Roman"/>
          <w:b/>
          <w:szCs w:val="24"/>
          <w:u w:val="single"/>
        </w:rPr>
        <w:t>1</w:t>
      </w:r>
      <w:r w:rsidR="003157DB" w:rsidRPr="009D008C">
        <w:rPr>
          <w:rFonts w:ascii="Times New Roman" w:hAnsi="Times New Roman"/>
          <w:b/>
          <w:szCs w:val="24"/>
        </w:rPr>
        <w:t xml:space="preserve"> </w:t>
      </w:r>
      <w:r w:rsidR="009D59BB" w:rsidRPr="009D008C">
        <w:rPr>
          <w:rFonts w:ascii="Times New Roman" w:hAnsi="Times New Roman"/>
          <w:szCs w:val="24"/>
        </w:rPr>
        <w:t>(for reports that must be reviewed by the Review Committee and Commission)</w:t>
      </w:r>
      <w:r w:rsidR="009D59BB" w:rsidRPr="009D008C">
        <w:rPr>
          <w:rFonts w:ascii="Times New Roman" w:hAnsi="Times New Roman"/>
          <w:b/>
          <w:szCs w:val="24"/>
        </w:rPr>
        <w:t xml:space="preserve"> </w:t>
      </w:r>
      <w:r w:rsidR="00ED09BC" w:rsidRPr="009D008C">
        <w:rPr>
          <w:rFonts w:ascii="Times New Roman" w:hAnsi="Times New Roman"/>
          <w:szCs w:val="24"/>
        </w:rPr>
        <w:t xml:space="preserve">or </w:t>
      </w:r>
      <w:r w:rsidR="00C27A58" w:rsidRPr="009D008C">
        <w:rPr>
          <w:rFonts w:ascii="Times New Roman" w:hAnsi="Times New Roman"/>
          <w:szCs w:val="24"/>
        </w:rPr>
        <w:t>at least thirty (30) days prior to the</w:t>
      </w:r>
      <w:r w:rsidR="002C114A" w:rsidRPr="009D008C">
        <w:rPr>
          <w:rFonts w:ascii="Times New Roman" w:hAnsi="Times New Roman"/>
          <w:szCs w:val="24"/>
        </w:rPr>
        <w:t xml:space="preserve"> </w:t>
      </w:r>
      <w:r w:rsidR="00706A94" w:rsidRPr="009D008C">
        <w:rPr>
          <w:rFonts w:ascii="Times New Roman" w:hAnsi="Times New Roman"/>
          <w:szCs w:val="24"/>
        </w:rPr>
        <w:t>anticipated</w:t>
      </w:r>
      <w:r w:rsidR="00C27A58" w:rsidRPr="009D008C">
        <w:rPr>
          <w:rFonts w:ascii="Times New Roman" w:hAnsi="Times New Roman"/>
          <w:szCs w:val="24"/>
        </w:rPr>
        <w:t xml:space="preserve"> implementation of</w:t>
      </w:r>
      <w:r w:rsidRPr="009D008C">
        <w:rPr>
          <w:rFonts w:ascii="Times New Roman" w:hAnsi="Times New Roman"/>
          <w:szCs w:val="24"/>
        </w:rPr>
        <w:t xml:space="preserve"> a change. </w:t>
      </w:r>
      <w:r w:rsidR="00C27A58" w:rsidRPr="009D008C">
        <w:rPr>
          <w:rFonts w:ascii="Times New Roman" w:hAnsi="Times New Roman"/>
          <w:szCs w:val="24"/>
        </w:rPr>
        <w:t xml:space="preserve"> Because of the above deadline</w:t>
      </w:r>
      <w:r w:rsidR="00ED09BC" w:rsidRPr="009D008C">
        <w:rPr>
          <w:rFonts w:ascii="Times New Roman" w:hAnsi="Times New Roman"/>
          <w:szCs w:val="24"/>
        </w:rPr>
        <w:t>s</w:t>
      </w:r>
      <w:r w:rsidR="00C27A58" w:rsidRPr="009D008C">
        <w:rPr>
          <w:rFonts w:ascii="Times New Roman" w:hAnsi="Times New Roman"/>
          <w:szCs w:val="24"/>
        </w:rPr>
        <w:t>, p</w:t>
      </w:r>
      <w:r w:rsidRPr="009D008C">
        <w:rPr>
          <w:rFonts w:ascii="Times New Roman" w:hAnsi="Times New Roman"/>
          <w:szCs w:val="24"/>
        </w:rPr>
        <w:t xml:space="preserve">rogram administrators </w:t>
      </w:r>
      <w:r w:rsidR="00ED09BC" w:rsidRPr="009D008C">
        <w:rPr>
          <w:rFonts w:ascii="Times New Roman" w:hAnsi="Times New Roman"/>
          <w:szCs w:val="24"/>
        </w:rPr>
        <w:t>should</w:t>
      </w:r>
      <w:r w:rsidRPr="009D008C">
        <w:rPr>
          <w:rFonts w:ascii="Times New Roman" w:hAnsi="Times New Roman"/>
          <w:szCs w:val="24"/>
        </w:rPr>
        <w:t xml:space="preserve"> consult with Commission staff </w:t>
      </w:r>
      <w:r w:rsidR="00C27A58" w:rsidRPr="009D008C">
        <w:rPr>
          <w:rFonts w:ascii="Times New Roman" w:hAnsi="Times New Roman"/>
          <w:szCs w:val="24"/>
        </w:rPr>
        <w:t xml:space="preserve">well in advance of an anticipated change </w:t>
      </w:r>
      <w:proofErr w:type="gramStart"/>
      <w:r w:rsidRPr="009D008C">
        <w:rPr>
          <w:rFonts w:ascii="Times New Roman" w:hAnsi="Times New Roman"/>
          <w:szCs w:val="24"/>
        </w:rPr>
        <w:t>in order to</w:t>
      </w:r>
      <w:proofErr w:type="gramEnd"/>
      <w:r w:rsidRPr="009D008C">
        <w:rPr>
          <w:rFonts w:ascii="Times New Roman" w:hAnsi="Times New Roman"/>
          <w:szCs w:val="24"/>
        </w:rPr>
        <w:t xml:space="preserve"> assess any potential impact of the anticipated change on the accreditation status of the program</w:t>
      </w:r>
      <w:r w:rsidR="00ED09BC" w:rsidRPr="009D008C">
        <w:rPr>
          <w:rFonts w:ascii="Times New Roman" w:hAnsi="Times New Roman"/>
          <w:szCs w:val="24"/>
        </w:rPr>
        <w:t xml:space="preserve">.  </w:t>
      </w:r>
      <w:r w:rsidRPr="009D008C">
        <w:rPr>
          <w:rFonts w:ascii="Times New Roman" w:hAnsi="Times New Roman"/>
          <w:szCs w:val="24"/>
        </w:rPr>
        <w:t xml:space="preserve">If the report of change will be considered by a </w:t>
      </w:r>
      <w:r w:rsidR="009D59BB" w:rsidRPr="009D008C">
        <w:rPr>
          <w:rFonts w:ascii="Times New Roman" w:hAnsi="Times New Roman"/>
          <w:szCs w:val="24"/>
        </w:rPr>
        <w:t xml:space="preserve">Review Committee </w:t>
      </w:r>
      <w:r w:rsidRPr="009D008C">
        <w:rPr>
          <w:rFonts w:ascii="Times New Roman" w:hAnsi="Times New Roman"/>
          <w:szCs w:val="24"/>
        </w:rPr>
        <w:t xml:space="preserve">and the Commission, the </w:t>
      </w:r>
      <w:r w:rsidR="00FB3F63" w:rsidRPr="009D008C">
        <w:rPr>
          <w:rFonts w:ascii="Times New Roman" w:hAnsi="Times New Roman"/>
          <w:szCs w:val="24"/>
        </w:rPr>
        <w:t>Commission</w:t>
      </w:r>
      <w:r w:rsidRPr="009D008C">
        <w:rPr>
          <w:rFonts w:ascii="Times New Roman" w:hAnsi="Times New Roman"/>
          <w:szCs w:val="24"/>
        </w:rPr>
        <w:t xml:space="preserve"> acknowledgment will indicate the meeting date.  </w:t>
      </w:r>
      <w:r w:rsidR="002C114A" w:rsidRPr="009D008C">
        <w:rPr>
          <w:rFonts w:ascii="Times New Roman" w:hAnsi="Times New Roman"/>
          <w:szCs w:val="24"/>
        </w:rPr>
        <w:t>F</w:t>
      </w:r>
      <w:r w:rsidR="00755F64" w:rsidRPr="009D008C">
        <w:rPr>
          <w:rFonts w:ascii="Times New Roman" w:hAnsi="Times New Roman"/>
          <w:szCs w:val="24"/>
        </w:rPr>
        <w:t xml:space="preserve">ailure to </w:t>
      </w:r>
      <w:r w:rsidR="009D59BB" w:rsidRPr="009D008C">
        <w:rPr>
          <w:rFonts w:ascii="Times New Roman" w:hAnsi="Times New Roman"/>
          <w:szCs w:val="24"/>
        </w:rPr>
        <w:t xml:space="preserve">adhere to established deadlines and/or </w:t>
      </w:r>
      <w:r w:rsidR="00755F64" w:rsidRPr="009D008C">
        <w:rPr>
          <w:rFonts w:ascii="Times New Roman" w:hAnsi="Times New Roman"/>
          <w:szCs w:val="24"/>
        </w:rPr>
        <w:t>comply with the policy will jeopardize the program’s accreditation status</w:t>
      </w:r>
      <w:r w:rsidR="002C114A" w:rsidRPr="009D008C">
        <w:rPr>
          <w:rFonts w:ascii="Times New Roman" w:hAnsi="Times New Roman"/>
          <w:szCs w:val="24"/>
        </w:rPr>
        <w:t>.</w:t>
      </w:r>
    </w:p>
    <w:p w14:paraId="1087E173" w14:textId="77777777" w:rsidR="002C114A" w:rsidRPr="009D008C" w:rsidRDefault="002C114A">
      <w:pPr>
        <w:tabs>
          <w:tab w:val="left" w:pos="-720"/>
          <w:tab w:val="left" w:pos="0"/>
          <w:tab w:val="left" w:pos="576"/>
          <w:tab w:val="left" w:pos="1152"/>
          <w:tab w:val="left" w:pos="1728"/>
          <w:tab w:val="left" w:pos="4320"/>
          <w:tab w:val="left" w:pos="5760"/>
        </w:tabs>
        <w:suppressAutoHyphens/>
        <w:rPr>
          <w:rFonts w:ascii="Times New Roman" w:hAnsi="Times New Roman"/>
          <w:szCs w:val="24"/>
        </w:rPr>
      </w:pPr>
    </w:p>
    <w:p w14:paraId="79616ACB" w14:textId="744F90BB" w:rsidR="004D5117" w:rsidRDefault="00EE3F02" w:rsidP="004D5117">
      <w:pPr>
        <w:tabs>
          <w:tab w:val="left" w:pos="0"/>
        </w:tabs>
        <w:rPr>
          <w:rFonts w:ascii="Times New Roman" w:hAnsi="Times New Roman"/>
          <w:szCs w:val="24"/>
        </w:rPr>
      </w:pPr>
      <w:r w:rsidRPr="009D008C">
        <w:rPr>
          <w:rFonts w:ascii="Times New Roman" w:hAnsi="Times New Roman"/>
          <w:b/>
          <w:szCs w:val="24"/>
          <w:u w:val="single"/>
        </w:rPr>
        <w:t>POLICY ON MISSED DEADLINES</w:t>
      </w:r>
      <w:r w:rsidRPr="009D008C">
        <w:rPr>
          <w:rFonts w:ascii="Times New Roman" w:hAnsi="Times New Roman"/>
          <w:b/>
          <w:szCs w:val="24"/>
        </w:rPr>
        <w:t>:</w:t>
      </w:r>
      <w:r w:rsidRPr="009D008C">
        <w:rPr>
          <w:rFonts w:ascii="Times New Roman" w:hAnsi="Times New Roman"/>
          <w:szCs w:val="24"/>
        </w:rPr>
        <w:t xml:space="preserve">  So that the Commission may conduct its accreditation program in an orderly fashion, all institutions offering programs accredited by the Commission are expected to adhere to deadlines for requests for program information. Programs/institutions must meet established deadlines to allow scheduling of regular or special site visits and for submission of requested information.  Program information (</w:t>
      </w:r>
      <w:proofErr w:type="gramStart"/>
      <w:r w:rsidRPr="009D008C">
        <w:rPr>
          <w:rFonts w:ascii="Times New Roman" w:hAnsi="Times New Roman"/>
          <w:szCs w:val="24"/>
        </w:rPr>
        <w:t>i.e.</w:t>
      </w:r>
      <w:proofErr w:type="gramEnd"/>
      <w:r w:rsidRPr="009D008C">
        <w:rPr>
          <w:rFonts w:ascii="Times New Roman" w:hAnsi="Times New Roman"/>
          <w:szCs w:val="24"/>
        </w:rPr>
        <w:t xml:space="preserv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w:t>
      </w:r>
    </w:p>
    <w:p w14:paraId="4DA603DA" w14:textId="77777777" w:rsidR="001013FA" w:rsidRPr="00F57D85" w:rsidRDefault="001013FA" w:rsidP="001013FA">
      <w:pPr>
        <w:overflowPunct/>
        <w:autoSpaceDE/>
        <w:autoSpaceDN/>
        <w:adjustRightInd/>
        <w:ind w:left="3240"/>
        <w:textAlignment w:val="auto"/>
        <w:rPr>
          <w:rFonts w:ascii="Times New Roman" w:hAnsi="Times New Roman"/>
          <w:szCs w:val="24"/>
        </w:rPr>
      </w:pPr>
      <w:r w:rsidRPr="00F57D85">
        <w:rPr>
          <w:rFonts w:ascii="Times New Roman" w:hAnsi="Times New Roman"/>
          <w:szCs w:val="24"/>
        </w:rPr>
        <w:t>Revised: 2/16; Reaffirmed: 8/20; 8/15; 8/10, 7/07, 7/01, 5/88</w:t>
      </w:r>
    </w:p>
    <w:p w14:paraId="6C40BFA3" w14:textId="77777777" w:rsidR="00E07485" w:rsidRDefault="00E07485" w:rsidP="00FC0E90">
      <w:pPr>
        <w:overflowPunct/>
        <w:autoSpaceDE/>
        <w:autoSpaceDN/>
        <w:adjustRightInd/>
        <w:ind w:right="90"/>
        <w:textAlignment w:val="auto"/>
        <w:rPr>
          <w:rFonts w:ascii="Times New Roman" w:hAnsi="Times New Roman"/>
          <w:b/>
          <w:caps/>
          <w:szCs w:val="24"/>
          <w:u w:val="single"/>
        </w:rPr>
      </w:pPr>
    </w:p>
    <w:p w14:paraId="2CC8B8AE" w14:textId="77777777" w:rsidR="001013FA" w:rsidRPr="00F57D85" w:rsidRDefault="001013FA" w:rsidP="00FC0E90">
      <w:pPr>
        <w:overflowPunct/>
        <w:autoSpaceDE/>
        <w:autoSpaceDN/>
        <w:adjustRightInd/>
        <w:ind w:right="90"/>
        <w:textAlignment w:val="auto"/>
        <w:rPr>
          <w:rFonts w:ascii="Times New Roman" w:hAnsi="Times New Roman"/>
          <w:szCs w:val="24"/>
        </w:rPr>
      </w:pPr>
      <w:r w:rsidRPr="001013FA">
        <w:rPr>
          <w:rFonts w:ascii="Times New Roman" w:hAnsi="Times New Roman"/>
          <w:b/>
          <w:caps/>
          <w:szCs w:val="24"/>
          <w:u w:val="single"/>
        </w:rPr>
        <w:lastRenderedPageBreak/>
        <w:t>Policy on Preparation and Submission of DOCUMENTS to the Commission</w:t>
      </w:r>
      <w:r w:rsidRPr="001013FA">
        <w:rPr>
          <w:rFonts w:ascii="Times New Roman" w:hAnsi="Times New Roman"/>
          <w:b/>
          <w:caps/>
          <w:szCs w:val="24"/>
        </w:rPr>
        <w:t>:</w:t>
      </w:r>
      <w:r w:rsidRPr="001013FA">
        <w:rPr>
          <w:rFonts w:ascii="Times New Roman" w:hAnsi="Times New Roman"/>
          <w:caps/>
          <w:szCs w:val="24"/>
        </w:rPr>
        <w:t xml:space="preserve">  </w:t>
      </w:r>
      <w:r w:rsidRPr="00F57D85">
        <w:rPr>
          <w:rFonts w:ascii="Times New Roman" w:hAnsi="Times New Roman"/>
          <w:szCs w:val="24"/>
        </w:rPr>
        <w:t xml:space="preserve">All institutions offering programs accredited by the Commission are expected to prepare documents that adhere to guidelines set forth by the Commission on Dental Accreditation, including required verification signatures by the institution’s chief executive officer, the institution’s chief academic officer, and program director.  These documents may include, but are not limited to, self-study, responses to site visit/progress reports, initial accreditation applications, reports of program change, and transfer of sponsorship and exhibits.  The Commission’s various guidelines for preparing and submitting documents, including electronic submission, can be found on the Commission’s </w:t>
      </w:r>
      <w:proofErr w:type="gramStart"/>
      <w:r w:rsidRPr="00F57D85">
        <w:rPr>
          <w:rFonts w:ascii="Times New Roman" w:hAnsi="Times New Roman"/>
          <w:szCs w:val="24"/>
        </w:rPr>
        <w:t>website</w:t>
      </w:r>
      <w:proofErr w:type="gramEnd"/>
      <w:r w:rsidRPr="00F57D85">
        <w:rPr>
          <w:rFonts w:ascii="Times New Roman" w:hAnsi="Times New Roman"/>
          <w:szCs w:val="24"/>
        </w:rPr>
        <w:t xml:space="preserve"> or obtained from the Commission staff.</w:t>
      </w:r>
    </w:p>
    <w:p w14:paraId="2B61C92C" w14:textId="77777777" w:rsidR="001013FA" w:rsidRPr="001013FA" w:rsidRDefault="001013FA" w:rsidP="001013FA">
      <w:pPr>
        <w:overflowPunct/>
        <w:autoSpaceDE/>
        <w:autoSpaceDN/>
        <w:adjustRightInd/>
        <w:textAlignment w:val="auto"/>
        <w:rPr>
          <w:rFonts w:ascii="Times New Roman" w:hAnsi="Times New Roman"/>
          <w:color w:val="FF0000"/>
          <w:szCs w:val="24"/>
          <w:u w:val="single"/>
        </w:rPr>
      </w:pPr>
    </w:p>
    <w:p w14:paraId="616F6E48" w14:textId="77777777" w:rsidR="001013FA" w:rsidRPr="001013FA" w:rsidRDefault="001013FA" w:rsidP="001013FA">
      <w:pPr>
        <w:overflowPunct/>
        <w:autoSpaceDE/>
        <w:autoSpaceDN/>
        <w:adjustRightInd/>
        <w:textAlignment w:val="auto"/>
        <w:rPr>
          <w:rFonts w:ascii="Times New Roman" w:hAnsi="Times New Roman"/>
          <w:szCs w:val="24"/>
        </w:rPr>
      </w:pPr>
      <w:r w:rsidRPr="001013FA">
        <w:rPr>
          <w:rFonts w:ascii="Times New Roman" w:hAnsi="Times New Roman"/>
          <w:szCs w:val="24"/>
        </w:rPr>
        <w:t>In addition, all institutions must meet established deadlines for submission of requested information.  Any information that does not meet the preparation or submission guidelines or is received after the prescribed deadlines may be returned to the program, which could affect the accreditation status of the program.</w:t>
      </w:r>
    </w:p>
    <w:p w14:paraId="0AE69D12" w14:textId="77777777" w:rsidR="001013FA" w:rsidRPr="001013FA" w:rsidRDefault="001013FA" w:rsidP="001013FA">
      <w:pPr>
        <w:overflowPunct/>
        <w:autoSpaceDE/>
        <w:autoSpaceDN/>
        <w:adjustRightInd/>
        <w:ind w:left="270" w:hanging="270"/>
        <w:textAlignment w:val="auto"/>
        <w:rPr>
          <w:rFonts w:ascii="Times New Roman" w:hAnsi="Times New Roman"/>
          <w:szCs w:val="24"/>
        </w:rPr>
      </w:pPr>
    </w:p>
    <w:p w14:paraId="4C247801" w14:textId="147AF14B" w:rsidR="001013FA" w:rsidRPr="00F57D85" w:rsidRDefault="001013FA" w:rsidP="001013FA">
      <w:pPr>
        <w:overflowPunct/>
        <w:autoSpaceDE/>
        <w:autoSpaceDN/>
        <w:adjustRightInd/>
        <w:textAlignment w:val="auto"/>
        <w:rPr>
          <w:rFonts w:ascii="Times New Roman" w:hAnsi="Times New Roman"/>
          <w:szCs w:val="24"/>
        </w:rPr>
      </w:pPr>
      <w:r w:rsidRPr="00F57D85">
        <w:rPr>
          <w:rFonts w:ascii="Times New Roman" w:hAnsi="Times New Roman"/>
          <w:b/>
          <w:szCs w:val="24"/>
        </w:rPr>
        <w:t>Electronic Submission of Accreditation Materials:</w:t>
      </w:r>
      <w:r w:rsidRPr="00F57D85">
        <w:rPr>
          <w:rFonts w:ascii="Times New Roman" w:hAnsi="Times New Roman"/>
          <w:szCs w:val="24"/>
        </w:rPr>
        <w:t xml:space="preserve"> All institutions will provide the Commission with an electronic copy of all accreditation documents and related materials, which conform to the Commission’s Electronic Submission Guidelines.  Electronic submission guidelines can be found on the Commission’s website or obtained from the Commission staff. Accreditation documents and related materials must be complete and comprehensive.  </w:t>
      </w:r>
    </w:p>
    <w:p w14:paraId="2E1CAE9B" w14:textId="05EF6903" w:rsidR="001013FA" w:rsidRPr="00F57D85" w:rsidRDefault="00F57D85" w:rsidP="00F57D85">
      <w:pPr>
        <w:tabs>
          <w:tab w:val="left" w:pos="7211"/>
        </w:tabs>
        <w:overflowPunct/>
        <w:autoSpaceDE/>
        <w:autoSpaceDN/>
        <w:adjustRightInd/>
        <w:textAlignment w:val="auto"/>
        <w:rPr>
          <w:rFonts w:ascii="Times New Roman" w:hAnsi="Times New Roman"/>
          <w:szCs w:val="24"/>
        </w:rPr>
      </w:pPr>
      <w:r w:rsidRPr="00F57D85">
        <w:rPr>
          <w:rFonts w:ascii="Times New Roman" w:hAnsi="Times New Roman"/>
          <w:szCs w:val="24"/>
        </w:rPr>
        <w:tab/>
      </w:r>
    </w:p>
    <w:p w14:paraId="1D634DE5" w14:textId="62AF9B8D" w:rsidR="001013FA" w:rsidRPr="00F57D85" w:rsidRDefault="001013FA" w:rsidP="001013FA">
      <w:pPr>
        <w:overflowPunct/>
        <w:autoSpaceDE/>
        <w:autoSpaceDN/>
        <w:adjustRightInd/>
        <w:textAlignment w:val="auto"/>
        <w:rPr>
          <w:rFonts w:ascii="Times New Roman" w:hAnsi="Times New Roman"/>
          <w:szCs w:val="24"/>
        </w:rPr>
      </w:pPr>
      <w:r w:rsidRPr="00F57D85">
        <w:rPr>
          <w:rFonts w:ascii="Times New Roman" w:hAnsi="Times New Roman"/>
          <w:szCs w:val="24"/>
        </w:rPr>
        <w:t>Documents that fail to adhere to the stated Guidelines for submission</w:t>
      </w:r>
      <w:r w:rsidR="00F57D85" w:rsidRPr="00F57D85">
        <w:rPr>
          <w:rFonts w:ascii="Times New Roman" w:hAnsi="Times New Roman"/>
          <w:szCs w:val="24"/>
        </w:rPr>
        <w:t xml:space="preserve"> </w:t>
      </w:r>
      <w:r w:rsidRPr="00F57D85">
        <w:rPr>
          <w:rFonts w:ascii="Times New Roman" w:hAnsi="Times New Roman"/>
          <w:szCs w:val="24"/>
        </w:rPr>
        <w:t xml:space="preserve">will not be accepted and the program will be contacted to submit a corrected document.  In this case, documents may not be reviewed at the assigned time which may impact the program’s accreditation status. </w:t>
      </w:r>
    </w:p>
    <w:p w14:paraId="05B01F04" w14:textId="77777777" w:rsidR="001013FA" w:rsidRPr="001013FA" w:rsidRDefault="001013FA" w:rsidP="001013FA">
      <w:pPr>
        <w:widowControl/>
        <w:overflowPunct/>
        <w:autoSpaceDE/>
        <w:autoSpaceDN/>
        <w:adjustRightInd/>
        <w:textAlignment w:val="auto"/>
        <w:rPr>
          <w:rFonts w:ascii="Times New Roman" w:hAnsi="Times New Roman"/>
          <w:szCs w:val="24"/>
        </w:rPr>
      </w:pPr>
    </w:p>
    <w:p w14:paraId="50A2813E" w14:textId="77777777" w:rsidR="001013FA" w:rsidRPr="001013FA" w:rsidRDefault="001013FA" w:rsidP="001013FA">
      <w:pPr>
        <w:widowControl/>
        <w:overflowPunct/>
        <w:autoSpaceDE/>
        <w:autoSpaceDN/>
        <w:adjustRightInd/>
        <w:textAlignment w:val="auto"/>
        <w:rPr>
          <w:rFonts w:ascii="Times New Roman" w:hAnsi="Times New Roman"/>
          <w:szCs w:val="24"/>
        </w:rPr>
      </w:pPr>
      <w:r w:rsidRPr="001013FA">
        <w:rPr>
          <w:rFonts w:ascii="Times New Roman" w:hAnsi="Times New Roman"/>
          <w:b/>
          <w:szCs w:val="24"/>
        </w:rPr>
        <w:t>Compliance with Health Insurance Portability and Accountability Act (HIPAA) (Excerpt):</w:t>
      </w:r>
      <w:r w:rsidRPr="001013FA">
        <w:rPr>
          <w:rFonts w:ascii="Times New Roman" w:hAnsi="Times New Roman"/>
          <w:szCs w:val="24"/>
        </w:rPr>
        <w:t xml:space="preserve">  </w:t>
      </w:r>
    </w:p>
    <w:p w14:paraId="6954E93A" w14:textId="77777777" w:rsidR="00AE0C0D" w:rsidRPr="004C5370" w:rsidRDefault="00AE0C0D" w:rsidP="00AE0C0D">
      <w:pPr>
        <w:spacing w:after="120"/>
        <w:rPr>
          <w:rFonts w:ascii="Times New Roman" w:hAnsi="Times New Roman"/>
          <w:szCs w:val="24"/>
        </w:rPr>
      </w:pPr>
      <w:r w:rsidRPr="004C5370">
        <w:rPr>
          <w:rFonts w:ascii="Times New Roman" w:hAnsi="Times New Roman"/>
          <w:szCs w:val="24"/>
        </w:rPr>
        <w:t>The program’s documentation for CODA must not contain any patient protected health information (PHI) or sensitive personal information (SPI).  If the program submits documentation that does not comply with the policy on PHI or SPI, CODA will assess an administrative processing fee of $4,000 per program submission to the institution; a program’s resubmission that continues to contain PHI or SPI will be assessed an additional $4,000 administrative processing fee.</w:t>
      </w:r>
    </w:p>
    <w:p w14:paraId="798452AC" w14:textId="77777777" w:rsidR="00AE0C0D" w:rsidRPr="002B5E17" w:rsidRDefault="00AE0C0D" w:rsidP="00AE0C0D">
      <w:pPr>
        <w:jc w:val="right"/>
        <w:rPr>
          <w:rFonts w:ascii="Times New Roman" w:hAnsi="Times New Roman"/>
          <w:sz w:val="22"/>
          <w:szCs w:val="22"/>
        </w:rPr>
      </w:pPr>
      <w:r w:rsidRPr="004C5370">
        <w:rPr>
          <w:rFonts w:ascii="Times New Roman" w:hAnsi="Times New Roman"/>
          <w:sz w:val="22"/>
          <w:szCs w:val="22"/>
        </w:rPr>
        <w:t>Revised:  2/24; 8</w:t>
      </w:r>
      <w:r w:rsidRPr="002B5E17">
        <w:rPr>
          <w:rFonts w:ascii="Times New Roman" w:hAnsi="Times New Roman"/>
          <w:sz w:val="22"/>
          <w:szCs w:val="22"/>
        </w:rPr>
        <w:t>/23; 8/20; Adopted 1/20 (Formerly Policy on Electronic Submission of Accreditation Materials, Commission Policy and Procedure Related to Compliance with the Health Insurance Portability and Accountability Act [HIPAA] and Policy on Preparation and Submission of Reports to the Commission)</w:t>
      </w:r>
    </w:p>
    <w:p w14:paraId="4A21362E" w14:textId="51E51C54" w:rsidR="00F57D85" w:rsidRDefault="00F57D85">
      <w:pPr>
        <w:widowControl/>
        <w:overflowPunct/>
        <w:autoSpaceDE/>
        <w:autoSpaceDN/>
        <w:adjustRightInd/>
        <w:textAlignment w:val="auto"/>
        <w:rPr>
          <w:rFonts w:ascii="Times New Roman" w:hAnsi="Times New Roman"/>
          <w:b/>
          <w:szCs w:val="24"/>
          <w:u w:val="single"/>
        </w:rPr>
      </w:pPr>
    </w:p>
    <w:p w14:paraId="76B307C0" w14:textId="1433E2D5" w:rsidR="00FC0E90" w:rsidRPr="009644C1" w:rsidRDefault="0098657F" w:rsidP="00FC0E90">
      <w:pPr>
        <w:tabs>
          <w:tab w:val="left" w:pos="-720"/>
          <w:tab w:val="left" w:pos="0"/>
          <w:tab w:val="left" w:pos="576"/>
          <w:tab w:val="left" w:pos="1152"/>
          <w:tab w:val="left" w:pos="1728"/>
          <w:tab w:val="left" w:pos="4320"/>
          <w:tab w:val="left" w:pos="5760"/>
        </w:tabs>
        <w:suppressAutoHyphens/>
        <w:rPr>
          <w:rFonts w:ascii="Times New Roman" w:hAnsi="Times New Roman"/>
        </w:rPr>
      </w:pPr>
      <w:r w:rsidRPr="00FC0E90">
        <w:rPr>
          <w:rFonts w:ascii="Times New Roman" w:hAnsi="Times New Roman"/>
          <w:b/>
          <w:szCs w:val="24"/>
          <w:u w:val="single"/>
        </w:rPr>
        <w:t>ASSISTANCE</w:t>
      </w:r>
      <w:r w:rsidRPr="00FC0E90">
        <w:rPr>
          <w:rFonts w:ascii="Times New Roman" w:hAnsi="Times New Roman"/>
          <w:b/>
          <w:szCs w:val="24"/>
        </w:rPr>
        <w:t xml:space="preserve">:  </w:t>
      </w:r>
      <w:r w:rsidR="00FC0E90" w:rsidRPr="00FC0E90">
        <w:rPr>
          <w:rFonts w:ascii="Times New Roman" w:hAnsi="Times New Roman"/>
        </w:rPr>
        <w:t xml:space="preserve">If you have questions, it is preferred that you contact staff via email.  CODA staff emails can be found on the CODA website at the following link:  </w:t>
      </w:r>
    </w:p>
    <w:p w14:paraId="59B7723F" w14:textId="31A0F872" w:rsidR="00E7216E" w:rsidRDefault="008A5CDB" w:rsidP="00FC0E90">
      <w:pPr>
        <w:rPr>
          <w:rFonts w:ascii="Times New Roman" w:hAnsi="Times New Roman"/>
          <w:u w:val="single"/>
        </w:rPr>
      </w:pPr>
      <w:hyperlink r:id="rId14" w:history="1">
        <w:r w:rsidR="00E7216E" w:rsidRPr="00ED1644">
          <w:rPr>
            <w:rStyle w:val="Hyperlink"/>
            <w:rFonts w:ascii="Times New Roman" w:hAnsi="Times New Roman"/>
          </w:rPr>
          <w:t>https://coda.ada.org/en/accreditation/coda-membership/coda-staff</w:t>
        </w:r>
      </w:hyperlink>
    </w:p>
    <w:p w14:paraId="2BC9DBA5" w14:textId="77777777" w:rsidR="00E7216E" w:rsidRPr="00FC0E90" w:rsidRDefault="00E7216E" w:rsidP="00FC0E90">
      <w:pPr>
        <w:rPr>
          <w:rFonts w:ascii="Times New Roman" w:hAnsi="Times New Roman"/>
          <w:u w:val="single"/>
        </w:rPr>
      </w:pPr>
    </w:p>
    <w:p w14:paraId="213D1E0A" w14:textId="77777777" w:rsidR="00FC0E90" w:rsidRPr="00FC0E90" w:rsidRDefault="00FC0E90" w:rsidP="00FC0E90">
      <w:pPr>
        <w:tabs>
          <w:tab w:val="left" w:pos="-720"/>
          <w:tab w:val="left" w:pos="0"/>
          <w:tab w:val="left" w:pos="576"/>
          <w:tab w:val="left" w:pos="1152"/>
          <w:tab w:val="left" w:pos="1728"/>
          <w:tab w:val="left" w:pos="4320"/>
          <w:tab w:val="left" w:pos="5760"/>
        </w:tabs>
        <w:suppressAutoHyphens/>
        <w:rPr>
          <w:rFonts w:ascii="Times New Roman" w:hAnsi="Times New Roman"/>
        </w:rPr>
      </w:pPr>
      <w:r w:rsidRPr="00FC0E90">
        <w:rPr>
          <w:rFonts w:ascii="Times New Roman" w:hAnsi="Times New Roman"/>
        </w:rPr>
        <w:t>Staff can also be contacted at the phone number and extension below:  312-440-(ext.)</w:t>
      </w:r>
    </w:p>
    <w:p w14:paraId="40B61969" w14:textId="77777777" w:rsidR="00FC0E90" w:rsidRPr="00FC0E90" w:rsidRDefault="00FC0E90" w:rsidP="00FC0E90">
      <w:pPr>
        <w:rPr>
          <w:rFonts w:ascii="Times New Roman" w:hAnsi="Times New Roman"/>
        </w:rPr>
      </w:pPr>
    </w:p>
    <w:p w14:paraId="24F99854" w14:textId="77777777" w:rsidR="00FC0E90" w:rsidRPr="00FC0E90" w:rsidRDefault="00FC0E90" w:rsidP="00FC0E90">
      <w:pPr>
        <w:widowControl/>
        <w:numPr>
          <w:ilvl w:val="2"/>
          <w:numId w:val="25"/>
        </w:numPr>
        <w:tabs>
          <w:tab w:val="clear" w:pos="1080"/>
          <w:tab w:val="num" w:pos="720"/>
        </w:tabs>
        <w:overflowPunct/>
        <w:autoSpaceDE/>
        <w:adjustRightInd/>
        <w:ind w:left="720"/>
        <w:textAlignment w:val="auto"/>
        <w:rPr>
          <w:rFonts w:ascii="Times New Roman" w:hAnsi="Times New Roman"/>
        </w:rPr>
      </w:pPr>
      <w:r w:rsidRPr="00FC0E90">
        <w:rPr>
          <w:rFonts w:ascii="Times New Roman" w:hAnsi="Times New Roman"/>
        </w:rPr>
        <w:t xml:space="preserve">dental education programs and dental therapy programs, extension </w:t>
      </w:r>
      <w:proofErr w:type="gramStart"/>
      <w:r w:rsidRPr="00FC0E90">
        <w:rPr>
          <w:rFonts w:ascii="Times New Roman" w:hAnsi="Times New Roman"/>
        </w:rPr>
        <w:t>2721;</w:t>
      </w:r>
      <w:proofErr w:type="gramEnd"/>
    </w:p>
    <w:p w14:paraId="1655976C" w14:textId="77777777" w:rsidR="00FC0E90" w:rsidRPr="00FC0E90" w:rsidRDefault="00FC0E90" w:rsidP="00FC0E90">
      <w:pPr>
        <w:widowControl/>
        <w:numPr>
          <w:ilvl w:val="2"/>
          <w:numId w:val="25"/>
        </w:numPr>
        <w:tabs>
          <w:tab w:val="clear" w:pos="1080"/>
          <w:tab w:val="num" w:pos="720"/>
        </w:tabs>
        <w:overflowPunct/>
        <w:autoSpaceDE/>
        <w:adjustRightInd/>
        <w:ind w:left="720"/>
        <w:textAlignment w:val="auto"/>
        <w:rPr>
          <w:rFonts w:ascii="Times New Roman" w:hAnsi="Times New Roman"/>
        </w:rPr>
      </w:pPr>
      <w:r w:rsidRPr="00FC0E90">
        <w:rPr>
          <w:rFonts w:ascii="Times New Roman" w:hAnsi="Times New Roman"/>
        </w:rPr>
        <w:lastRenderedPageBreak/>
        <w:t xml:space="preserve">advanced dental education programs in dental public health, oral and maxillofacial pathology, oral and maxillofacial radiology, pediatric dentistry and prosthodontics, extension </w:t>
      </w:r>
      <w:proofErr w:type="gramStart"/>
      <w:r w:rsidRPr="00FC0E90">
        <w:rPr>
          <w:rFonts w:ascii="Times New Roman" w:hAnsi="Times New Roman"/>
        </w:rPr>
        <w:t>2672;</w:t>
      </w:r>
      <w:proofErr w:type="gramEnd"/>
    </w:p>
    <w:p w14:paraId="6C9ED9F5" w14:textId="77777777" w:rsidR="00FC0E90" w:rsidRPr="00FC0E90" w:rsidRDefault="00FC0E90" w:rsidP="00FC0E90">
      <w:pPr>
        <w:widowControl/>
        <w:numPr>
          <w:ilvl w:val="2"/>
          <w:numId w:val="25"/>
        </w:numPr>
        <w:tabs>
          <w:tab w:val="clear" w:pos="1080"/>
          <w:tab w:val="num" w:pos="720"/>
        </w:tabs>
        <w:overflowPunct/>
        <w:autoSpaceDE/>
        <w:adjustRightInd/>
        <w:ind w:left="720"/>
        <w:textAlignment w:val="auto"/>
        <w:rPr>
          <w:rFonts w:ascii="Times New Roman" w:hAnsi="Times New Roman"/>
        </w:rPr>
      </w:pPr>
      <w:r w:rsidRPr="00FC0E90">
        <w:rPr>
          <w:rFonts w:ascii="Times New Roman" w:hAnsi="Times New Roman"/>
        </w:rPr>
        <w:t xml:space="preserve">advanced dental education programs in endodontics, oral and maxillofacial surgery, orthodontics and dentofacial orthopedics and periodontics, and fellowships in oral and maxillofacial surgery and orthodontics and dentofacial orthopedics, extension </w:t>
      </w:r>
      <w:proofErr w:type="gramStart"/>
      <w:r w:rsidRPr="00FC0E90">
        <w:rPr>
          <w:rFonts w:ascii="Times New Roman" w:hAnsi="Times New Roman"/>
        </w:rPr>
        <w:t>2714;</w:t>
      </w:r>
      <w:proofErr w:type="gramEnd"/>
    </w:p>
    <w:p w14:paraId="251C7009" w14:textId="77777777" w:rsidR="00FC0E90" w:rsidRPr="00FC0E90" w:rsidRDefault="00FC0E90" w:rsidP="00FC0E90">
      <w:pPr>
        <w:widowControl/>
        <w:numPr>
          <w:ilvl w:val="2"/>
          <w:numId w:val="25"/>
        </w:numPr>
        <w:tabs>
          <w:tab w:val="clear" w:pos="1080"/>
          <w:tab w:val="num" w:pos="720"/>
        </w:tabs>
        <w:overflowPunct/>
        <w:autoSpaceDE/>
        <w:adjustRightInd/>
        <w:ind w:left="720"/>
        <w:textAlignment w:val="auto"/>
        <w:rPr>
          <w:rFonts w:ascii="Times New Roman" w:hAnsi="Times New Roman"/>
        </w:rPr>
      </w:pPr>
      <w:r w:rsidRPr="00FC0E90">
        <w:rPr>
          <w:rFonts w:ascii="Times New Roman" w:hAnsi="Times New Roman"/>
        </w:rPr>
        <w:t xml:space="preserve">advanced dental education programs in advanced education in general dentistry, general practice residency, dental anesthesiology, oral medicine and orofacial pain, extension </w:t>
      </w:r>
      <w:proofErr w:type="gramStart"/>
      <w:r w:rsidRPr="00FC0E90">
        <w:rPr>
          <w:rFonts w:ascii="Times New Roman" w:hAnsi="Times New Roman"/>
        </w:rPr>
        <w:t>2788;</w:t>
      </w:r>
      <w:proofErr w:type="gramEnd"/>
    </w:p>
    <w:p w14:paraId="4F02CFA0" w14:textId="77777777" w:rsidR="00FC0E90" w:rsidRPr="00FC0E90" w:rsidRDefault="00FC0E90" w:rsidP="00FC0E90">
      <w:pPr>
        <w:widowControl/>
        <w:numPr>
          <w:ilvl w:val="2"/>
          <w:numId w:val="25"/>
        </w:numPr>
        <w:tabs>
          <w:tab w:val="clear" w:pos="1080"/>
          <w:tab w:val="num" w:pos="720"/>
        </w:tabs>
        <w:overflowPunct/>
        <w:autoSpaceDE/>
        <w:adjustRightInd/>
        <w:ind w:left="720"/>
        <w:textAlignment w:val="auto"/>
        <w:rPr>
          <w:rFonts w:ascii="Times New Roman" w:hAnsi="Times New Roman"/>
        </w:rPr>
      </w:pPr>
      <w:r w:rsidRPr="00FC0E90">
        <w:rPr>
          <w:rFonts w:ascii="Times New Roman" w:hAnsi="Times New Roman"/>
        </w:rPr>
        <w:t>dental assisting programs and dental laboratory technology programs, extension 4660; and</w:t>
      </w:r>
    </w:p>
    <w:p w14:paraId="39E41C78" w14:textId="77777777" w:rsidR="00FC0E90" w:rsidRPr="00FC0E90" w:rsidRDefault="00FC0E90" w:rsidP="00FC0E90">
      <w:pPr>
        <w:widowControl/>
        <w:numPr>
          <w:ilvl w:val="2"/>
          <w:numId w:val="25"/>
        </w:numPr>
        <w:tabs>
          <w:tab w:val="clear" w:pos="1080"/>
          <w:tab w:val="num" w:pos="720"/>
        </w:tabs>
        <w:overflowPunct/>
        <w:autoSpaceDE/>
        <w:adjustRightInd/>
        <w:ind w:left="720"/>
        <w:textAlignment w:val="auto"/>
        <w:rPr>
          <w:rFonts w:ascii="Times New Roman" w:hAnsi="Times New Roman"/>
        </w:rPr>
      </w:pPr>
      <w:r w:rsidRPr="00FC0E90">
        <w:rPr>
          <w:rFonts w:ascii="Times New Roman" w:hAnsi="Times New Roman"/>
        </w:rPr>
        <w:t>dental hygiene programs, extension 2695</w:t>
      </w:r>
    </w:p>
    <w:p w14:paraId="7872FF8E" w14:textId="412D14A7" w:rsidR="00CA166B" w:rsidRDefault="00CA166B" w:rsidP="00FC0E90">
      <w:pPr>
        <w:widowControl/>
        <w:tabs>
          <w:tab w:val="left" w:pos="-720"/>
          <w:tab w:val="left" w:pos="0"/>
          <w:tab w:val="left" w:pos="576"/>
          <w:tab w:val="left" w:pos="1152"/>
          <w:tab w:val="left" w:pos="1728"/>
          <w:tab w:val="left" w:pos="4320"/>
          <w:tab w:val="left" w:pos="5760"/>
        </w:tabs>
        <w:suppressAutoHyphens/>
        <w:overflowPunct/>
        <w:autoSpaceDE/>
        <w:autoSpaceDN/>
        <w:adjustRightInd/>
        <w:textAlignment w:val="auto"/>
        <w:rPr>
          <w:rFonts w:ascii="Times New Roman" w:hAnsi="Times New Roman"/>
          <w:b/>
          <w:szCs w:val="24"/>
        </w:rPr>
      </w:pPr>
    </w:p>
    <w:p w14:paraId="0C7A0FF0" w14:textId="176B4446" w:rsidR="0085230C" w:rsidRDefault="0085230C">
      <w:pPr>
        <w:widowControl/>
        <w:overflowPunct/>
        <w:autoSpaceDE/>
        <w:autoSpaceDN/>
        <w:adjustRightInd/>
        <w:textAlignment w:val="auto"/>
        <w:rPr>
          <w:rFonts w:ascii="Times New Roman" w:hAnsi="Times New Roman"/>
          <w:b/>
          <w:color w:val="FF0000"/>
          <w:szCs w:val="24"/>
          <w:u w:val="single"/>
        </w:rPr>
      </w:pPr>
    </w:p>
    <w:p w14:paraId="493C166D" w14:textId="77777777" w:rsidR="00FC0E90" w:rsidRDefault="00FC0E90">
      <w:pPr>
        <w:widowControl/>
        <w:overflowPunct/>
        <w:autoSpaceDE/>
        <w:autoSpaceDN/>
        <w:adjustRightInd/>
        <w:textAlignment w:val="auto"/>
        <w:rPr>
          <w:rFonts w:ascii="Times New Roman" w:hAnsi="Times New Roman"/>
          <w:b/>
          <w:sz w:val="28"/>
          <w:szCs w:val="28"/>
        </w:rPr>
      </w:pPr>
      <w:r>
        <w:rPr>
          <w:rFonts w:ascii="Times New Roman" w:hAnsi="Times New Roman"/>
          <w:b/>
          <w:sz w:val="28"/>
          <w:szCs w:val="28"/>
        </w:rPr>
        <w:br w:type="page"/>
      </w:r>
    </w:p>
    <w:p w14:paraId="088BE351" w14:textId="77777777" w:rsidR="00332D14" w:rsidRPr="0094530B" w:rsidRDefault="00332D14" w:rsidP="00332D14">
      <w:pPr>
        <w:pStyle w:val="Heading61"/>
        <w:jc w:val="center"/>
        <w:rPr>
          <w:rFonts w:ascii="Times New Roman" w:hAnsi="Times New Roman"/>
          <w:b/>
          <w:color w:val="auto"/>
          <w:sz w:val="28"/>
          <w:szCs w:val="28"/>
        </w:rPr>
      </w:pPr>
      <w:r w:rsidRPr="0094530B">
        <w:rPr>
          <w:rFonts w:ascii="Times New Roman" w:hAnsi="Times New Roman"/>
          <w:b/>
          <w:color w:val="auto"/>
          <w:sz w:val="28"/>
          <w:szCs w:val="28"/>
        </w:rPr>
        <w:lastRenderedPageBreak/>
        <w:t>ADMINISTRATOR VERIFICATION FOR ALL REPORT SUBMISSIONS</w:t>
      </w:r>
    </w:p>
    <w:p w14:paraId="799C45E2" w14:textId="77777777" w:rsidR="00332D14" w:rsidRPr="0094530B" w:rsidRDefault="00332D14" w:rsidP="00332D14">
      <w:pPr>
        <w:widowControl/>
        <w:overflowPunct/>
        <w:autoSpaceDE/>
        <w:autoSpaceDN/>
        <w:adjustRightInd/>
        <w:jc w:val="center"/>
        <w:textAlignment w:val="auto"/>
        <w:rPr>
          <w:rFonts w:ascii="Times New Roman" w:hAnsi="Times New Roman"/>
          <w:b/>
          <w:sz w:val="28"/>
          <w:szCs w:val="28"/>
        </w:rPr>
      </w:pPr>
      <w:r w:rsidRPr="0094530B">
        <w:rPr>
          <w:rFonts w:ascii="Times New Roman" w:hAnsi="Times New Roman"/>
          <w:b/>
          <w:sz w:val="28"/>
          <w:szCs w:val="28"/>
          <w:highlight w:val="yellow"/>
        </w:rPr>
        <w:t>Discipline Name</w:t>
      </w:r>
    </w:p>
    <w:p w14:paraId="7B31D66D" w14:textId="77777777" w:rsidR="00332D14" w:rsidRPr="0094530B" w:rsidRDefault="00332D14" w:rsidP="00332D14">
      <w:pPr>
        <w:widowControl/>
        <w:overflowPunct/>
        <w:autoSpaceDE/>
        <w:autoSpaceDN/>
        <w:adjustRightInd/>
        <w:textAlignment w:val="auto"/>
        <w:rPr>
          <w:rFonts w:ascii="Times New Roman" w:hAnsi="Times New Roman"/>
        </w:rPr>
      </w:pPr>
    </w:p>
    <w:p w14:paraId="41FC0005" w14:textId="77777777" w:rsidR="00332D14" w:rsidRPr="0094530B" w:rsidRDefault="00332D14" w:rsidP="00332D14">
      <w:pPr>
        <w:widowControl/>
        <w:overflowPunct/>
        <w:autoSpaceDE/>
        <w:autoSpaceDN/>
        <w:adjustRightInd/>
        <w:ind w:right="-270"/>
        <w:textAlignment w:val="auto"/>
        <w:rPr>
          <w:rFonts w:ascii="Times New Roman" w:hAnsi="Times New Roman"/>
          <w:b/>
          <w:bCs/>
          <w:szCs w:val="24"/>
        </w:rPr>
      </w:pPr>
      <w:r w:rsidRPr="0094530B">
        <w:rPr>
          <w:rFonts w:ascii="Times New Roman" w:hAnsi="Times New Roman"/>
          <w:b/>
          <w:bCs/>
          <w:szCs w:val="24"/>
          <w:u w:val="single"/>
        </w:rPr>
        <w:t>Type of Report</w:t>
      </w:r>
      <w:r w:rsidRPr="0094530B">
        <w:rPr>
          <w:rFonts w:ascii="Times New Roman" w:hAnsi="Times New Roman"/>
          <w:b/>
          <w:bCs/>
          <w:szCs w:val="24"/>
        </w:rPr>
        <w:t xml:space="preserve">:  </w:t>
      </w:r>
      <w:r w:rsidRPr="0094530B">
        <w:rPr>
          <w:rFonts w:ascii="Times New Roman" w:hAnsi="Times New Roman"/>
          <w:b/>
          <w:bCs/>
          <w:szCs w:val="24"/>
          <w:highlight w:val="yellow"/>
        </w:rPr>
        <w:t>Enter Type of Report (progress, response to site visit, program change, etc.)</w:t>
      </w:r>
    </w:p>
    <w:p w14:paraId="7B99935C" w14:textId="77777777" w:rsidR="00332D14" w:rsidRPr="0094530B" w:rsidRDefault="00332D14" w:rsidP="00332D14">
      <w:pPr>
        <w:widowControl/>
        <w:overflowPunct/>
        <w:autoSpaceDE/>
        <w:autoSpaceDN/>
        <w:adjustRightInd/>
        <w:textAlignment w:val="auto"/>
        <w:rPr>
          <w:rFonts w:ascii="Times New Roman" w:hAnsi="Times New Roman"/>
          <w:b/>
          <w:bCs/>
          <w:szCs w:val="24"/>
        </w:rPr>
      </w:pPr>
    </w:p>
    <w:p w14:paraId="4DB71E91" w14:textId="77777777" w:rsidR="00332D14" w:rsidRPr="0094530B" w:rsidRDefault="00332D14" w:rsidP="00332D14">
      <w:pPr>
        <w:widowControl/>
        <w:overflowPunct/>
        <w:autoSpaceDE/>
        <w:autoSpaceDN/>
        <w:adjustRightInd/>
        <w:textAlignment w:val="auto"/>
        <w:rPr>
          <w:rFonts w:ascii="Times New Roman" w:hAnsi="Times New Roman"/>
          <w:b/>
          <w:bCs/>
          <w:szCs w:val="24"/>
        </w:rPr>
      </w:pPr>
      <w:r w:rsidRPr="0094530B">
        <w:rPr>
          <w:rFonts w:ascii="Times New Roman" w:hAnsi="Times New Roman"/>
          <w:b/>
          <w:bCs/>
          <w:szCs w:val="24"/>
          <w:u w:val="single"/>
        </w:rPr>
        <w:t>Date of Submission</w:t>
      </w:r>
      <w:r w:rsidRPr="0094530B">
        <w:rPr>
          <w:rFonts w:ascii="Times New Roman" w:hAnsi="Times New Roman"/>
          <w:b/>
          <w:bCs/>
          <w:szCs w:val="24"/>
        </w:rPr>
        <w:t xml:space="preserve">:  </w:t>
      </w:r>
      <w:r w:rsidRPr="0094530B">
        <w:rPr>
          <w:rFonts w:ascii="Times New Roman" w:hAnsi="Times New Roman"/>
          <w:b/>
          <w:bCs/>
          <w:szCs w:val="24"/>
          <w:highlight w:val="yellow"/>
        </w:rPr>
        <w:t>Enter Actual Date of Submission of Report</w:t>
      </w:r>
    </w:p>
    <w:p w14:paraId="051C7B1E" w14:textId="77777777" w:rsidR="00332D14" w:rsidRPr="0094530B" w:rsidRDefault="00332D14" w:rsidP="00332D14">
      <w:pPr>
        <w:widowControl/>
        <w:overflowPunct/>
        <w:autoSpaceDE/>
        <w:autoSpaceDN/>
        <w:adjustRightInd/>
        <w:textAlignment w:val="auto"/>
        <w:rPr>
          <w:rFonts w:ascii="Times New Roman" w:hAnsi="Times New Roman"/>
          <w:b/>
          <w:bCs/>
          <w:szCs w:val="24"/>
        </w:rPr>
      </w:pPr>
    </w:p>
    <w:p w14:paraId="30ABEA97" w14:textId="77777777" w:rsidR="00332D14" w:rsidRPr="0094530B" w:rsidRDefault="00332D14" w:rsidP="00332D14">
      <w:pPr>
        <w:widowControl/>
        <w:overflowPunct/>
        <w:autoSpaceDE/>
        <w:autoSpaceDN/>
        <w:adjustRightInd/>
        <w:textAlignment w:val="auto"/>
        <w:rPr>
          <w:rFonts w:ascii="Times New Roman" w:hAnsi="Times New Roman"/>
          <w:szCs w:val="24"/>
        </w:rPr>
      </w:pPr>
      <w:r w:rsidRPr="0094530B">
        <w:rPr>
          <w:rFonts w:ascii="Times New Roman" w:hAnsi="Times New Roman"/>
          <w:b/>
          <w:bCs/>
          <w:szCs w:val="24"/>
        </w:rPr>
        <w:t xml:space="preserve">I have reviewed this document and verify that the information in it is accurate and complete, and </w:t>
      </w:r>
      <w:r w:rsidRPr="0094530B">
        <w:rPr>
          <w:rFonts w:ascii="Times New Roman" w:hAnsi="Times New Roman"/>
          <w:b/>
          <w:bCs/>
          <w:color w:val="000000"/>
          <w:szCs w:val="24"/>
        </w:rPr>
        <w:t xml:space="preserve">that it complies with the </w:t>
      </w:r>
      <w:r w:rsidRPr="0094530B">
        <w:rPr>
          <w:rFonts w:ascii="Times New Roman" w:hAnsi="Times New Roman"/>
          <w:b/>
          <w:bCs/>
          <w:i/>
          <w:iCs/>
          <w:color w:val="000000"/>
          <w:szCs w:val="24"/>
        </w:rPr>
        <w:t>Commission on Dental Accreditation’s Privacy and Data Security Requirements for Institutions</w:t>
      </w:r>
      <w:r w:rsidRPr="0094530B">
        <w:rPr>
          <w:rFonts w:ascii="Times New Roman" w:hAnsi="Times New Roman"/>
          <w:b/>
          <w:bCs/>
          <w:color w:val="000000"/>
          <w:szCs w:val="24"/>
        </w:rPr>
        <w:t xml:space="preserve"> found at </w:t>
      </w:r>
      <w:hyperlink r:id="rId15" w:history="1">
        <w:r w:rsidRPr="0094530B">
          <w:rPr>
            <w:rFonts w:ascii="Times New Roman" w:hAnsi="Times New Roman"/>
            <w:b/>
            <w:bCs/>
            <w:color w:val="0563C1"/>
            <w:szCs w:val="24"/>
            <w:u w:val="single"/>
          </w:rPr>
          <w:t>https://coda.ada.org/policies-and-guidelines/hipaa-compliance</w:t>
        </w:r>
      </w:hyperlink>
      <w:r w:rsidRPr="0094530B">
        <w:rPr>
          <w:rFonts w:ascii="Times New Roman" w:hAnsi="Times New Roman"/>
          <w:b/>
          <w:bCs/>
          <w:color w:val="000000"/>
          <w:szCs w:val="24"/>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94530B">
        <w:rPr>
          <w:rFonts w:ascii="Times New Roman" w:hAnsi="Times New Roman"/>
          <w:szCs w:val="24"/>
        </w:rPr>
        <w:t>  </w:t>
      </w:r>
    </w:p>
    <w:p w14:paraId="4E5381A4" w14:textId="77777777" w:rsidR="00332D14" w:rsidRPr="0094530B" w:rsidRDefault="00332D14" w:rsidP="00332D14">
      <w:pPr>
        <w:widowControl/>
        <w:overflowPunct/>
        <w:autoSpaceDE/>
        <w:autoSpaceDN/>
        <w:adjustRightInd/>
        <w:ind w:right="576"/>
        <w:jc w:val="center"/>
        <w:textAlignment w:val="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332D14" w:rsidRPr="0094530B" w14:paraId="69662B6A" w14:textId="77777777" w:rsidTr="00B020E0">
        <w:tc>
          <w:tcPr>
            <w:tcW w:w="9265" w:type="dxa"/>
            <w:shd w:val="clear" w:color="auto" w:fill="auto"/>
          </w:tcPr>
          <w:p w14:paraId="74A141CC" w14:textId="77777777" w:rsidR="00332D14" w:rsidRPr="0094530B" w:rsidRDefault="00332D14" w:rsidP="00B020E0">
            <w:pPr>
              <w:widowControl/>
              <w:overflowPunct/>
              <w:autoSpaceDE/>
              <w:autoSpaceDN/>
              <w:adjustRightInd/>
              <w:textAlignment w:val="auto"/>
              <w:rPr>
                <w:rFonts w:ascii="Times New Roman" w:hAnsi="Times New Roman"/>
                <w:b/>
              </w:rPr>
            </w:pPr>
            <w:r w:rsidRPr="0094530B">
              <w:rPr>
                <w:rFonts w:ascii="Times New Roman" w:hAnsi="Times New Roman"/>
                <w:b/>
              </w:rPr>
              <w:t xml:space="preserve">SPONSORING INSTITUTION </w:t>
            </w:r>
            <w:r w:rsidRPr="0094530B">
              <w:rPr>
                <w:rFonts w:ascii="Times New Roman" w:hAnsi="Times New Roman"/>
                <w:b/>
                <w:i/>
              </w:rPr>
              <w:t>(If the program is co-sponsored, a verification page from each sponsor must be submitted)</w:t>
            </w:r>
          </w:p>
        </w:tc>
      </w:tr>
      <w:tr w:rsidR="00332D14" w:rsidRPr="0094530B" w14:paraId="45F2A22C" w14:textId="77777777" w:rsidTr="00B020E0">
        <w:tc>
          <w:tcPr>
            <w:tcW w:w="9265" w:type="dxa"/>
            <w:shd w:val="clear" w:color="auto" w:fill="auto"/>
          </w:tcPr>
          <w:p w14:paraId="0F9C688A" w14:textId="77777777" w:rsidR="00332D14" w:rsidRPr="0094530B" w:rsidRDefault="00332D14" w:rsidP="00B020E0">
            <w:pPr>
              <w:widowControl/>
              <w:overflowPunct/>
              <w:autoSpaceDE/>
              <w:autoSpaceDN/>
              <w:adjustRightInd/>
              <w:textAlignment w:val="auto"/>
              <w:rPr>
                <w:rFonts w:ascii="Times New Roman" w:hAnsi="Times New Roman"/>
                <w:b/>
                <w:bCs/>
              </w:rPr>
            </w:pPr>
            <w:r w:rsidRPr="0094530B">
              <w:rPr>
                <w:rFonts w:ascii="Times New Roman" w:hAnsi="Times New Roman"/>
                <w:b/>
                <w:bCs/>
              </w:rPr>
              <w:t>Institution Name:</w:t>
            </w:r>
          </w:p>
          <w:p w14:paraId="7E63203D"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Street Address</w:t>
            </w:r>
          </w:p>
          <w:p w14:paraId="3BD8C783"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w:t>
            </w:r>
            <w:proofErr w:type="gramStart"/>
            <w:r w:rsidRPr="0094530B">
              <w:rPr>
                <w:rFonts w:ascii="Times New Roman" w:hAnsi="Times New Roman"/>
              </w:rPr>
              <w:t>do</w:t>
            </w:r>
            <w:proofErr w:type="gramEnd"/>
            <w:r w:rsidRPr="0094530B">
              <w:rPr>
                <w:rFonts w:ascii="Times New Roman" w:hAnsi="Times New Roman"/>
              </w:rPr>
              <w:t xml:space="preserve"> not list P.O. Boxes)</w:t>
            </w:r>
          </w:p>
          <w:p w14:paraId="066AB01B"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City, State, Zip</w:t>
            </w:r>
          </w:p>
        </w:tc>
      </w:tr>
      <w:tr w:rsidR="00332D14" w:rsidRPr="0094530B" w14:paraId="2A537C20" w14:textId="77777777" w:rsidTr="00B020E0">
        <w:tc>
          <w:tcPr>
            <w:tcW w:w="9265" w:type="dxa"/>
            <w:shd w:val="clear" w:color="auto" w:fill="auto"/>
          </w:tcPr>
          <w:p w14:paraId="08444BD4" w14:textId="77777777" w:rsidR="00332D14" w:rsidRPr="0094530B" w:rsidRDefault="00332D14" w:rsidP="00B020E0">
            <w:pPr>
              <w:widowControl/>
              <w:overflowPunct/>
              <w:autoSpaceDE/>
              <w:autoSpaceDN/>
              <w:adjustRightInd/>
              <w:textAlignment w:val="auto"/>
              <w:rPr>
                <w:rFonts w:ascii="Times New Roman" w:hAnsi="Times New Roman"/>
                <w:b/>
                <w:bCs/>
              </w:rPr>
            </w:pPr>
            <w:r w:rsidRPr="0094530B">
              <w:rPr>
                <w:rFonts w:ascii="Times New Roman" w:hAnsi="Times New Roman"/>
                <w:b/>
                <w:bCs/>
              </w:rPr>
              <w:t>Chief Executive Officer</w:t>
            </w:r>
          </w:p>
          <w:p w14:paraId="3F1DAF53"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(Univ. Pres, Chancellor, Hospital President)</w:t>
            </w:r>
          </w:p>
          <w:p w14:paraId="70DBDC8A"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Name:</w:t>
            </w:r>
          </w:p>
          <w:p w14:paraId="3DA88EB9"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Title:</w:t>
            </w:r>
          </w:p>
          <w:p w14:paraId="06781AF7"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Phone:</w:t>
            </w:r>
          </w:p>
          <w:p w14:paraId="48AF1B58"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E-Mail:</w:t>
            </w:r>
          </w:p>
          <w:p w14:paraId="00B8DFDB"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Signature:</w:t>
            </w:r>
          </w:p>
          <w:p w14:paraId="4F7082B7"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Date:</w:t>
            </w:r>
          </w:p>
        </w:tc>
      </w:tr>
      <w:tr w:rsidR="00332D14" w:rsidRPr="0094530B" w14:paraId="6FF74BCE" w14:textId="77777777" w:rsidTr="00B020E0">
        <w:tc>
          <w:tcPr>
            <w:tcW w:w="9265" w:type="dxa"/>
            <w:shd w:val="clear" w:color="auto" w:fill="auto"/>
          </w:tcPr>
          <w:p w14:paraId="5FCDAE2A" w14:textId="77777777" w:rsidR="00332D14" w:rsidRPr="0094530B" w:rsidRDefault="00332D14" w:rsidP="00B020E0">
            <w:pPr>
              <w:widowControl/>
              <w:overflowPunct/>
              <w:autoSpaceDE/>
              <w:autoSpaceDN/>
              <w:adjustRightInd/>
              <w:textAlignment w:val="auto"/>
              <w:rPr>
                <w:rFonts w:ascii="Times New Roman" w:hAnsi="Times New Roman"/>
                <w:b/>
                <w:bCs/>
              </w:rPr>
            </w:pPr>
            <w:r w:rsidRPr="0094530B">
              <w:rPr>
                <w:rFonts w:ascii="Times New Roman" w:hAnsi="Times New Roman"/>
                <w:b/>
                <w:bCs/>
              </w:rPr>
              <w:t>Chief Administrative Officer</w:t>
            </w:r>
          </w:p>
          <w:p w14:paraId="709F7997"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(Dental Dean/Chair/Chief of Dental Service)</w:t>
            </w:r>
          </w:p>
          <w:p w14:paraId="31088B1F"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Name:</w:t>
            </w:r>
          </w:p>
          <w:p w14:paraId="2FCDE214"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Title:</w:t>
            </w:r>
          </w:p>
          <w:p w14:paraId="0866ED7D"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Phone:</w:t>
            </w:r>
          </w:p>
          <w:p w14:paraId="6FB18E2D"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E-Mail:</w:t>
            </w:r>
          </w:p>
          <w:p w14:paraId="09A85647"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Signature:</w:t>
            </w:r>
          </w:p>
          <w:p w14:paraId="1A029413"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Date:</w:t>
            </w:r>
          </w:p>
        </w:tc>
      </w:tr>
      <w:tr w:rsidR="00332D14" w:rsidRPr="0094530B" w14:paraId="31184231" w14:textId="77777777" w:rsidTr="00B020E0">
        <w:tc>
          <w:tcPr>
            <w:tcW w:w="9265" w:type="dxa"/>
            <w:shd w:val="clear" w:color="auto" w:fill="auto"/>
          </w:tcPr>
          <w:p w14:paraId="7D2412CC" w14:textId="77777777" w:rsidR="00332D14" w:rsidRPr="0094530B" w:rsidRDefault="00332D14" w:rsidP="00B020E0">
            <w:pPr>
              <w:widowControl/>
              <w:overflowPunct/>
              <w:autoSpaceDE/>
              <w:autoSpaceDN/>
              <w:adjustRightInd/>
              <w:textAlignment w:val="auto"/>
              <w:rPr>
                <w:rFonts w:ascii="Times New Roman" w:hAnsi="Times New Roman"/>
                <w:b/>
                <w:bCs/>
              </w:rPr>
            </w:pPr>
            <w:r w:rsidRPr="0094530B">
              <w:rPr>
                <w:rFonts w:ascii="Times New Roman" w:hAnsi="Times New Roman"/>
                <w:b/>
                <w:bCs/>
              </w:rPr>
              <w:t xml:space="preserve">Program Director </w:t>
            </w:r>
          </w:p>
          <w:p w14:paraId="6BF20AC7"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Name:</w:t>
            </w:r>
          </w:p>
          <w:p w14:paraId="3F945912"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Title:</w:t>
            </w:r>
          </w:p>
          <w:p w14:paraId="3929ED38"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Phone:</w:t>
            </w:r>
          </w:p>
          <w:p w14:paraId="187E437B"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E-Mail:</w:t>
            </w:r>
          </w:p>
          <w:p w14:paraId="3EEF79C2"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Signature:</w:t>
            </w:r>
          </w:p>
          <w:p w14:paraId="041EEA89" w14:textId="77777777" w:rsidR="00332D14" w:rsidRPr="0094530B" w:rsidRDefault="00332D14" w:rsidP="00B020E0">
            <w:pPr>
              <w:widowControl/>
              <w:overflowPunct/>
              <w:autoSpaceDE/>
              <w:autoSpaceDN/>
              <w:adjustRightInd/>
              <w:textAlignment w:val="auto"/>
              <w:rPr>
                <w:rFonts w:ascii="Times New Roman" w:hAnsi="Times New Roman"/>
              </w:rPr>
            </w:pPr>
            <w:r w:rsidRPr="0094530B">
              <w:rPr>
                <w:rFonts w:ascii="Times New Roman" w:hAnsi="Times New Roman"/>
              </w:rPr>
              <w:t>Date:</w:t>
            </w:r>
          </w:p>
        </w:tc>
      </w:tr>
    </w:tbl>
    <w:p w14:paraId="0AB02307" w14:textId="77777777" w:rsidR="00332D14" w:rsidRPr="009D008C" w:rsidRDefault="00332D14" w:rsidP="00332D14">
      <w:pPr>
        <w:pStyle w:val="Title"/>
        <w:rPr>
          <w:sz w:val="24"/>
          <w:szCs w:val="24"/>
        </w:rPr>
      </w:pPr>
      <w:r w:rsidRPr="009D008C">
        <w:rPr>
          <w:sz w:val="24"/>
          <w:szCs w:val="24"/>
        </w:rPr>
        <w:lastRenderedPageBreak/>
        <w:t>COMMISSION ON DENTAL ACCREDITATION</w:t>
      </w:r>
    </w:p>
    <w:p w14:paraId="223C7320" w14:textId="77777777" w:rsidR="00332D14" w:rsidRPr="009D008C" w:rsidRDefault="00332D14" w:rsidP="00332D14">
      <w:pPr>
        <w:pStyle w:val="Title"/>
        <w:rPr>
          <w:sz w:val="24"/>
          <w:szCs w:val="24"/>
        </w:rPr>
      </w:pPr>
    </w:p>
    <w:p w14:paraId="04195338" w14:textId="77777777" w:rsidR="00332D14" w:rsidRPr="001013FA" w:rsidRDefault="00332D14" w:rsidP="00332D14">
      <w:pPr>
        <w:pStyle w:val="Heading2"/>
        <w:jc w:val="center"/>
        <w:rPr>
          <w:rFonts w:ascii="Times New Roman" w:hAnsi="Times New Roman" w:cs="Times New Roman"/>
          <w:b/>
          <w:color w:val="auto"/>
          <w:sz w:val="24"/>
          <w:szCs w:val="24"/>
        </w:rPr>
      </w:pPr>
      <w:r w:rsidRPr="001013FA">
        <w:rPr>
          <w:rFonts w:ascii="Times New Roman" w:hAnsi="Times New Roman" w:cs="Times New Roman"/>
          <w:color w:val="auto"/>
          <w:sz w:val="24"/>
          <w:szCs w:val="24"/>
        </w:rPr>
        <w:t>REPORTING PROGRAM CHANGES</w:t>
      </w:r>
      <w:r w:rsidRPr="001013FA">
        <w:rPr>
          <w:rFonts w:ascii="Times New Roman" w:hAnsi="Times New Roman" w:cs="Times New Roman"/>
          <w:color w:val="auto"/>
          <w:sz w:val="24"/>
          <w:szCs w:val="24"/>
        </w:rPr>
        <w:fldChar w:fldCharType="begin"/>
      </w:r>
      <w:r w:rsidRPr="001013FA">
        <w:rPr>
          <w:rFonts w:ascii="Times New Roman" w:hAnsi="Times New Roman" w:cs="Times New Roman"/>
          <w:color w:val="auto"/>
          <w:sz w:val="24"/>
          <w:szCs w:val="24"/>
        </w:rPr>
        <w:instrText xml:space="preserve"> XE "Deadlines:Reporting on Program Changes" </w:instrText>
      </w:r>
      <w:r w:rsidRPr="001013FA">
        <w:rPr>
          <w:rFonts w:ascii="Times New Roman" w:hAnsi="Times New Roman" w:cs="Times New Roman"/>
          <w:color w:val="auto"/>
          <w:sz w:val="24"/>
          <w:szCs w:val="24"/>
        </w:rPr>
        <w:fldChar w:fldCharType="end"/>
      </w:r>
      <w:r w:rsidRPr="001013FA">
        <w:rPr>
          <w:rFonts w:ascii="Times New Roman" w:hAnsi="Times New Roman" w:cs="Times New Roman"/>
          <w:color w:val="auto"/>
          <w:sz w:val="24"/>
          <w:szCs w:val="24"/>
        </w:rPr>
        <w:fldChar w:fldCharType="begin"/>
      </w:r>
      <w:r w:rsidRPr="001013FA">
        <w:rPr>
          <w:rFonts w:ascii="Times New Roman" w:hAnsi="Times New Roman" w:cs="Times New Roman"/>
          <w:color w:val="auto"/>
          <w:sz w:val="24"/>
          <w:szCs w:val="24"/>
        </w:rPr>
        <w:instrText xml:space="preserve"> XE "Program Changes" </w:instrText>
      </w:r>
      <w:r w:rsidRPr="001013FA">
        <w:rPr>
          <w:rFonts w:ascii="Times New Roman" w:hAnsi="Times New Roman" w:cs="Times New Roman"/>
          <w:color w:val="auto"/>
          <w:sz w:val="24"/>
          <w:szCs w:val="24"/>
        </w:rPr>
        <w:fldChar w:fldCharType="end"/>
      </w:r>
      <w:r w:rsidRPr="001013FA">
        <w:rPr>
          <w:rFonts w:ascii="Times New Roman" w:hAnsi="Times New Roman" w:cs="Times New Roman"/>
          <w:color w:val="auto"/>
          <w:sz w:val="24"/>
          <w:szCs w:val="24"/>
        </w:rPr>
        <w:t xml:space="preserve"> IN ACCREDITED PROGRAMS</w:t>
      </w:r>
    </w:p>
    <w:p w14:paraId="5A9A2E7C" w14:textId="77777777" w:rsidR="00332D14" w:rsidRPr="001013FA" w:rsidRDefault="00332D14" w:rsidP="00332D14">
      <w:pPr>
        <w:rPr>
          <w:rFonts w:ascii="Times New Roman" w:hAnsi="Times New Roman"/>
          <w:szCs w:val="24"/>
        </w:rPr>
      </w:pPr>
    </w:p>
    <w:p w14:paraId="67F62C27" w14:textId="77777777" w:rsidR="00332D14" w:rsidRPr="001013FA" w:rsidRDefault="00332D14" w:rsidP="00332D14">
      <w:pPr>
        <w:overflowPunct/>
        <w:autoSpaceDE/>
        <w:autoSpaceDN/>
        <w:adjustRightInd/>
        <w:textAlignment w:val="auto"/>
        <w:rPr>
          <w:rFonts w:ascii="Times New Roman" w:hAnsi="Times New Roman"/>
          <w:szCs w:val="24"/>
        </w:rPr>
      </w:pPr>
      <w:r w:rsidRPr="001013FA">
        <w:rPr>
          <w:rFonts w:ascii="Times New Roman" w:hAnsi="Times New Roman"/>
          <w:szCs w:val="24"/>
        </w:rPr>
        <w:t xml:space="preserve">The Commission on Dental Accreditation recognizes that education and accreditation are dynamic, not static, processes.  Ongoing review and evaluation often lead to changes in an educational program.  The Commission views change as part of a healthy educational process and encourages programs to make them as part of their normal operating procedures. </w:t>
      </w:r>
    </w:p>
    <w:p w14:paraId="6A08BD97" w14:textId="77777777" w:rsidR="00332D14" w:rsidRPr="001013FA" w:rsidRDefault="00332D14" w:rsidP="00332D14">
      <w:pPr>
        <w:rPr>
          <w:rFonts w:ascii="Times New Roman" w:hAnsi="Times New Roman"/>
          <w:szCs w:val="24"/>
        </w:rPr>
      </w:pPr>
    </w:p>
    <w:p w14:paraId="6C5E397F" w14:textId="77777777" w:rsidR="00332D14" w:rsidRPr="001013FA" w:rsidRDefault="00332D14" w:rsidP="00332D14">
      <w:pPr>
        <w:widowControl/>
        <w:rPr>
          <w:rFonts w:ascii="Times New Roman" w:hAnsi="Times New Roman"/>
          <w:szCs w:val="24"/>
        </w:rPr>
      </w:pPr>
      <w:r w:rsidRPr="001013FA">
        <w:rPr>
          <w:rFonts w:ascii="Times New Roman" w:hAnsi="Times New Roman"/>
          <w:szCs w:val="24"/>
        </w:rPr>
        <w:t xml:space="preserve">At times, however, more significant changes occur in a program.  Changes have a direct and significant impact on the program’s potential ability to comply with the accreditation standards.  These changes tend to occur in the areas of finances, program administration, enrollment, </w:t>
      </w:r>
      <w:proofErr w:type="gramStart"/>
      <w:r w:rsidRPr="001013FA">
        <w:rPr>
          <w:rFonts w:ascii="Times New Roman" w:hAnsi="Times New Roman"/>
          <w:szCs w:val="24"/>
        </w:rPr>
        <w:t>curriculum</w:t>
      </w:r>
      <w:proofErr w:type="gramEnd"/>
      <w:r w:rsidRPr="001013FA">
        <w:rPr>
          <w:rFonts w:ascii="Times New Roman" w:hAnsi="Times New Roman"/>
          <w:szCs w:val="24"/>
        </w:rPr>
        <w:t xml:space="preserve"> and clinical/laboratory facilities, but may also occur in other areas.  All program changes that could affect the ability of the program to comply with the Accreditation Standards must be reported to the Commission.  When a change is planned, Commission staff should be consulted to determine reporting requirements.  Reporting program changes in the Annual Survey does not preclude the requirement to report changes directly to the Commission.  Failure to report and receive approval in advance of implementing the change, using the Guidelines for Reporting Program Change, may result in review by the Commission, a special site visit, and may jeopardize the program’s accreditation status.  </w:t>
      </w:r>
    </w:p>
    <w:p w14:paraId="75D0AFB3" w14:textId="77777777" w:rsidR="00332D14" w:rsidRPr="001013FA" w:rsidRDefault="00332D14" w:rsidP="00332D14">
      <w:pPr>
        <w:widowControl/>
        <w:rPr>
          <w:rFonts w:ascii="Times New Roman" w:hAnsi="Times New Roman"/>
          <w:szCs w:val="24"/>
        </w:rPr>
      </w:pPr>
    </w:p>
    <w:p w14:paraId="61F15BE3" w14:textId="77777777" w:rsidR="00332D14" w:rsidRPr="001013FA" w:rsidRDefault="00332D14" w:rsidP="00332D14">
      <w:pPr>
        <w:widowControl/>
        <w:rPr>
          <w:rFonts w:ascii="Times New Roman" w:hAnsi="Times New Roman"/>
          <w:szCs w:val="24"/>
        </w:rPr>
      </w:pPr>
      <w:r w:rsidRPr="001013FA">
        <w:rPr>
          <w:rFonts w:ascii="Times New Roman" w:hAnsi="Times New Roman"/>
          <w:szCs w:val="24"/>
        </w:rPr>
        <w:t>Advanced dental education programs must adhere to the Policy on Enrollment Increases in Advanced Dental Education Programs.  In addition, programs adding off-campus sites must adhere to the Policy on Reporting and Approval of Sites Where Educational Activity Occurs.  Guidelines for Reporting and Approval of Sites where Educational Activity Occurs are available from the Commission office.  Guidelines for Requesting an Increase in Enrollment in a Predoctoral Dental Education Program and Guidelines for Reporting Enrollment Increases in Advanced Dental Education Programs are available from the Commission office.</w:t>
      </w:r>
    </w:p>
    <w:p w14:paraId="035F0908" w14:textId="77777777" w:rsidR="00332D14" w:rsidRPr="001013FA" w:rsidRDefault="00332D14" w:rsidP="00332D14">
      <w:pPr>
        <w:rPr>
          <w:rFonts w:ascii="Times New Roman" w:hAnsi="Times New Roman"/>
          <w:szCs w:val="24"/>
        </w:rPr>
      </w:pPr>
    </w:p>
    <w:p w14:paraId="6FEA2B28" w14:textId="77777777" w:rsidR="00332D14" w:rsidRPr="001013FA" w:rsidRDefault="00332D14" w:rsidP="00332D14">
      <w:pPr>
        <w:widowControl/>
        <w:rPr>
          <w:rFonts w:ascii="Times New Roman" w:hAnsi="Times New Roman"/>
          <w:szCs w:val="24"/>
        </w:rPr>
      </w:pPr>
      <w:r w:rsidRPr="001013FA">
        <w:rPr>
          <w:rFonts w:ascii="Times New Roman" w:hAnsi="Times New Roman"/>
          <w:szCs w:val="24"/>
        </w:rPr>
        <w:t xml:space="preserve">On occasion, the Commission may learn of program changes which may impact the program’s ability to comply with accreditation standards or policy.  In these situations, CODA will contact the sponsoring institution and program to determine whether reporting may be necessary.  Failure to report and receive approval prior to the program change may result in further review by the Commission and/or a special site </w:t>
      </w:r>
      <w:proofErr w:type="gramStart"/>
      <w:r w:rsidRPr="001013FA">
        <w:rPr>
          <w:rFonts w:ascii="Times New Roman" w:hAnsi="Times New Roman"/>
          <w:szCs w:val="24"/>
        </w:rPr>
        <w:t>visit, and</w:t>
      </w:r>
      <w:proofErr w:type="gramEnd"/>
      <w:r w:rsidRPr="001013FA">
        <w:rPr>
          <w:rFonts w:ascii="Times New Roman" w:hAnsi="Times New Roman"/>
          <w:szCs w:val="24"/>
        </w:rPr>
        <w:t xml:space="preserve"> may jeopardize the program’s accreditation status.</w:t>
      </w:r>
    </w:p>
    <w:p w14:paraId="058680AA" w14:textId="77777777" w:rsidR="00332D14" w:rsidRPr="001013FA" w:rsidRDefault="00332D14" w:rsidP="00332D14">
      <w:pPr>
        <w:rPr>
          <w:rFonts w:ascii="Times New Roman" w:hAnsi="Times New Roman"/>
          <w:szCs w:val="24"/>
        </w:rPr>
      </w:pPr>
    </w:p>
    <w:p w14:paraId="1402B93A" w14:textId="77777777" w:rsidR="00332D14" w:rsidRPr="001013FA" w:rsidRDefault="00332D14" w:rsidP="00332D14">
      <w:pPr>
        <w:rPr>
          <w:rFonts w:ascii="Times New Roman" w:hAnsi="Times New Roman"/>
          <w:szCs w:val="24"/>
        </w:rPr>
      </w:pPr>
      <w:r w:rsidRPr="001013FA">
        <w:rPr>
          <w:rFonts w:ascii="Times New Roman" w:hAnsi="Times New Roman"/>
          <w:szCs w:val="24"/>
        </w:rPr>
        <w:t xml:space="preserve">The Commission’s Policy on Integrity also applies to the reporting of changes.  If the Commission determines that an intentional breech of integrity has occurred, the Commission will immediately notify the chief executive officer of the institution of its intent to withdraw the accreditation of the program(s) at its next scheduled meeting. </w:t>
      </w:r>
    </w:p>
    <w:p w14:paraId="478893C7" w14:textId="77777777" w:rsidR="00332D14" w:rsidRPr="001013FA" w:rsidRDefault="00332D14" w:rsidP="00332D14">
      <w:pPr>
        <w:rPr>
          <w:rFonts w:ascii="Times New Roman" w:hAnsi="Times New Roman"/>
          <w:szCs w:val="24"/>
        </w:rPr>
      </w:pPr>
    </w:p>
    <w:p w14:paraId="5D9A0B7D" w14:textId="77777777" w:rsidR="00332D14" w:rsidRPr="001013FA" w:rsidRDefault="00332D14" w:rsidP="00332D14">
      <w:pPr>
        <w:ind w:right="-270"/>
        <w:rPr>
          <w:rFonts w:ascii="Times New Roman" w:hAnsi="Times New Roman"/>
          <w:szCs w:val="24"/>
        </w:rPr>
      </w:pPr>
      <w:r w:rsidRPr="001013FA">
        <w:rPr>
          <w:rFonts w:ascii="Times New Roman" w:hAnsi="Times New Roman"/>
          <w:szCs w:val="24"/>
        </w:rPr>
        <w:t>A Report of Program Change must document how the program will continue to meet accreditation standards.  The Commission’s Guidelines for Reporting Program Changes</w:t>
      </w:r>
      <w:r w:rsidRPr="001013FA">
        <w:rPr>
          <w:rFonts w:ascii="Times New Roman" w:hAnsi="Times New Roman"/>
          <w:i/>
          <w:szCs w:val="24"/>
        </w:rPr>
        <w:t xml:space="preserve"> </w:t>
      </w:r>
      <w:r w:rsidRPr="001013FA">
        <w:rPr>
          <w:rFonts w:ascii="Times New Roman" w:hAnsi="Times New Roman"/>
          <w:szCs w:val="24"/>
        </w:rPr>
        <w:t xml:space="preserve">are available on the Commission’s website and may clarify what constitutes a change and provide guidance in adequately explaining and documenting such changes. </w:t>
      </w:r>
    </w:p>
    <w:p w14:paraId="79B79E36" w14:textId="77777777" w:rsidR="00332D14" w:rsidRPr="001013FA" w:rsidRDefault="00332D14" w:rsidP="00332D14">
      <w:pPr>
        <w:overflowPunct/>
        <w:autoSpaceDE/>
        <w:autoSpaceDN/>
        <w:adjustRightInd/>
        <w:textAlignment w:val="auto"/>
        <w:rPr>
          <w:rFonts w:ascii="Times New Roman" w:hAnsi="Times New Roman"/>
          <w:szCs w:val="24"/>
        </w:rPr>
      </w:pPr>
    </w:p>
    <w:p w14:paraId="143D7BB9" w14:textId="77777777" w:rsidR="00332D14" w:rsidRPr="001013FA" w:rsidRDefault="00332D14" w:rsidP="00332D14">
      <w:pPr>
        <w:overflowPunct/>
        <w:autoSpaceDE/>
        <w:autoSpaceDN/>
        <w:adjustRightInd/>
        <w:textAlignment w:val="auto"/>
        <w:rPr>
          <w:rFonts w:ascii="Times New Roman" w:hAnsi="Times New Roman"/>
          <w:szCs w:val="24"/>
        </w:rPr>
      </w:pPr>
      <w:r w:rsidRPr="001013FA">
        <w:rPr>
          <w:rFonts w:ascii="Times New Roman" w:hAnsi="Times New Roman"/>
          <w:szCs w:val="24"/>
        </w:rPr>
        <w:lastRenderedPageBreak/>
        <w:t xml:space="preserve">The following examples illustrate, but are not limited to, changes that must be reported by </w:t>
      </w:r>
      <w:r>
        <w:rPr>
          <w:rFonts w:ascii="Times New Roman" w:hAnsi="Times New Roman"/>
          <w:b/>
          <w:szCs w:val="24"/>
        </w:rPr>
        <w:t>May</w:t>
      </w:r>
      <w:r w:rsidRPr="001013FA">
        <w:rPr>
          <w:rFonts w:ascii="Times New Roman" w:hAnsi="Times New Roman"/>
          <w:b/>
          <w:szCs w:val="24"/>
        </w:rPr>
        <w:t xml:space="preserve"> 1 or </w:t>
      </w:r>
      <w:r>
        <w:rPr>
          <w:rFonts w:ascii="Times New Roman" w:hAnsi="Times New Roman"/>
          <w:b/>
          <w:szCs w:val="24"/>
        </w:rPr>
        <w:t>November</w:t>
      </w:r>
      <w:r w:rsidRPr="001013FA">
        <w:rPr>
          <w:rFonts w:ascii="Times New Roman" w:hAnsi="Times New Roman"/>
          <w:b/>
          <w:szCs w:val="24"/>
        </w:rPr>
        <w:t xml:space="preserve"> 1</w:t>
      </w:r>
      <w:r w:rsidRPr="001013FA">
        <w:rPr>
          <w:rFonts w:ascii="Times New Roman" w:hAnsi="Times New Roman"/>
          <w:szCs w:val="24"/>
        </w:rPr>
        <w:t xml:space="preserve"> and must be reviewed by the appropriate Review Committee and </w:t>
      </w:r>
      <w:r w:rsidRPr="001013FA">
        <w:rPr>
          <w:rFonts w:ascii="Times New Roman" w:hAnsi="Times New Roman"/>
          <w:b/>
          <w:szCs w:val="24"/>
        </w:rPr>
        <w:t>approved by the Commission</w:t>
      </w:r>
      <w:r w:rsidRPr="001013FA">
        <w:rPr>
          <w:rFonts w:ascii="Times New Roman" w:hAnsi="Times New Roman"/>
          <w:szCs w:val="24"/>
        </w:rPr>
        <w:t xml:space="preserve"> </w:t>
      </w:r>
      <w:r w:rsidRPr="001013FA">
        <w:rPr>
          <w:rFonts w:ascii="Times New Roman" w:hAnsi="Times New Roman"/>
          <w:b/>
          <w:szCs w:val="24"/>
        </w:rPr>
        <w:t>prior to the implementation</w:t>
      </w:r>
      <w:r w:rsidRPr="001013FA">
        <w:rPr>
          <w:rFonts w:ascii="Times New Roman" w:hAnsi="Times New Roman"/>
          <w:szCs w:val="24"/>
        </w:rPr>
        <w:t xml:space="preserve"> to ensure that the program continues to meet the accreditation standards:</w:t>
      </w:r>
    </w:p>
    <w:p w14:paraId="15C036A9" w14:textId="77777777" w:rsidR="00332D14" w:rsidRPr="001013FA" w:rsidRDefault="00332D14" w:rsidP="00332D14">
      <w:pPr>
        <w:overflowPunct/>
        <w:autoSpaceDE/>
        <w:autoSpaceDN/>
        <w:adjustRightInd/>
        <w:textAlignment w:val="auto"/>
        <w:rPr>
          <w:rFonts w:ascii="Times New Roman" w:hAnsi="Times New Roman"/>
          <w:szCs w:val="24"/>
        </w:rPr>
      </w:pPr>
    </w:p>
    <w:p w14:paraId="09FDABB1" w14:textId="77777777" w:rsidR="00332D14" w:rsidRPr="001013FA" w:rsidRDefault="00332D14" w:rsidP="00332D14">
      <w:pPr>
        <w:numPr>
          <w:ilvl w:val="0"/>
          <w:numId w:val="20"/>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Establishment of Off-Campus Sites not owned by the sponsoring institution used to meet accreditation standards or program requirements (See Guidelines on Reporting and Approval of Sites Where Educational Activity Occurs</w:t>
      </w:r>
      <w:proofErr w:type="gramStart"/>
      <w:r w:rsidRPr="001013FA">
        <w:rPr>
          <w:rFonts w:ascii="Times New Roman" w:hAnsi="Times New Roman"/>
          <w:szCs w:val="24"/>
        </w:rPr>
        <w:t>);</w:t>
      </w:r>
      <w:proofErr w:type="gramEnd"/>
    </w:p>
    <w:p w14:paraId="63B064EA" w14:textId="77777777" w:rsidR="00332D14" w:rsidRPr="00BC7AA5" w:rsidRDefault="00332D14" w:rsidP="00332D14">
      <w:pPr>
        <w:pStyle w:val="ListParagraph"/>
        <w:numPr>
          <w:ilvl w:val="0"/>
          <w:numId w:val="20"/>
        </w:numPr>
        <w:rPr>
          <w:rFonts w:ascii="Times New Roman" w:hAnsi="Times New Roman"/>
          <w:sz w:val="24"/>
          <w:szCs w:val="24"/>
        </w:rPr>
      </w:pPr>
      <w:r w:rsidRPr="00BC7AA5">
        <w:rPr>
          <w:rFonts w:ascii="Times New Roman" w:hAnsi="Times New Roman"/>
          <w:sz w:val="24"/>
          <w:szCs w:val="24"/>
        </w:rPr>
        <w:t>Changes to Off-Campus Sites that impact the use of the site (</w:t>
      </w:r>
      <w:proofErr w:type="gramStart"/>
      <w:r w:rsidRPr="00BC7AA5">
        <w:rPr>
          <w:rFonts w:ascii="Times New Roman" w:hAnsi="Times New Roman"/>
          <w:sz w:val="24"/>
          <w:szCs w:val="24"/>
        </w:rPr>
        <w:t>e.g.</w:t>
      </w:r>
      <w:proofErr w:type="gramEnd"/>
      <w:r w:rsidRPr="00BC7AA5">
        <w:rPr>
          <w:rFonts w:ascii="Times New Roman" w:hAnsi="Times New Roman"/>
          <w:sz w:val="24"/>
          <w:szCs w:val="24"/>
        </w:rPr>
        <w:t xml:space="preserve"> minor site to major site, or termination of enrollment at or discontinued use of major site);</w:t>
      </w:r>
    </w:p>
    <w:p w14:paraId="011C4705" w14:textId="77777777" w:rsidR="00332D14" w:rsidRPr="00543250" w:rsidRDefault="00332D14" w:rsidP="00332D14">
      <w:pPr>
        <w:numPr>
          <w:ilvl w:val="0"/>
          <w:numId w:val="20"/>
        </w:numPr>
        <w:overflowPunct/>
        <w:autoSpaceDE/>
        <w:autoSpaceDN/>
        <w:adjustRightInd/>
        <w:contextualSpacing/>
        <w:textAlignment w:val="auto"/>
        <w:rPr>
          <w:rFonts w:ascii="Times New Roman" w:hAnsi="Times New Roman"/>
          <w:szCs w:val="24"/>
        </w:rPr>
      </w:pPr>
      <w:r w:rsidRPr="00543250">
        <w:rPr>
          <w:rFonts w:ascii="Times New Roman" w:hAnsi="Times New Roman"/>
          <w:szCs w:val="24"/>
        </w:rPr>
        <w:t xml:space="preserve">Transfer of sponsorship from one institution to </w:t>
      </w:r>
      <w:proofErr w:type="gramStart"/>
      <w:r w:rsidRPr="00543250">
        <w:rPr>
          <w:rFonts w:ascii="Times New Roman" w:hAnsi="Times New Roman"/>
          <w:szCs w:val="24"/>
        </w:rPr>
        <w:t>another;</w:t>
      </w:r>
      <w:proofErr w:type="gramEnd"/>
    </w:p>
    <w:p w14:paraId="34DD2E69" w14:textId="77777777" w:rsidR="00332D14" w:rsidRPr="00543250" w:rsidRDefault="00332D14" w:rsidP="00332D14">
      <w:pPr>
        <w:pStyle w:val="ListParagraph"/>
        <w:numPr>
          <w:ilvl w:val="0"/>
          <w:numId w:val="20"/>
        </w:numPr>
        <w:rPr>
          <w:rFonts w:ascii="Times New Roman" w:hAnsi="Times New Roman"/>
          <w:sz w:val="24"/>
          <w:szCs w:val="24"/>
        </w:rPr>
      </w:pPr>
      <w:r w:rsidRPr="00543250">
        <w:rPr>
          <w:rFonts w:ascii="Times New Roman" w:hAnsi="Times New Roman"/>
          <w:sz w:val="24"/>
          <w:szCs w:val="24"/>
        </w:rPr>
        <w:t xml:space="preserve">Changes in institutional accreditor or pending or final adverse actions.  (See Policy on Regard </w:t>
      </w:r>
      <w:proofErr w:type="gramStart"/>
      <w:r w:rsidRPr="00543250">
        <w:rPr>
          <w:rFonts w:ascii="Times New Roman" w:hAnsi="Times New Roman"/>
          <w:sz w:val="24"/>
          <w:szCs w:val="24"/>
        </w:rPr>
        <w:t>For</w:t>
      </w:r>
      <w:proofErr w:type="gramEnd"/>
      <w:r w:rsidRPr="00543250">
        <w:rPr>
          <w:rFonts w:ascii="Times New Roman" w:hAnsi="Times New Roman"/>
          <w:sz w:val="24"/>
          <w:szCs w:val="24"/>
        </w:rPr>
        <w:t xml:space="preserve"> Decisions of States and Other Accrediting Agencies);</w:t>
      </w:r>
    </w:p>
    <w:p w14:paraId="244A3057" w14:textId="77777777" w:rsidR="00332D14" w:rsidRPr="001013FA" w:rsidRDefault="00332D14" w:rsidP="00332D14">
      <w:pPr>
        <w:numPr>
          <w:ilvl w:val="0"/>
          <w:numId w:val="20"/>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 xml:space="preserve">Moving a program from one geographic site to another, including but not limited to geographic moves within the same </w:t>
      </w:r>
      <w:proofErr w:type="gramStart"/>
      <w:r w:rsidRPr="001013FA">
        <w:rPr>
          <w:rFonts w:ascii="Times New Roman" w:hAnsi="Times New Roman"/>
          <w:szCs w:val="24"/>
        </w:rPr>
        <w:t>institution;</w:t>
      </w:r>
      <w:proofErr w:type="gramEnd"/>
      <w:r w:rsidRPr="001013FA">
        <w:rPr>
          <w:rFonts w:ascii="Times New Roman" w:hAnsi="Times New Roman"/>
          <w:szCs w:val="24"/>
        </w:rPr>
        <w:t xml:space="preserve"> </w:t>
      </w:r>
    </w:p>
    <w:p w14:paraId="4D2D2F71" w14:textId="77777777" w:rsidR="00332D14" w:rsidRPr="001013FA" w:rsidRDefault="00332D14" w:rsidP="00332D14">
      <w:pPr>
        <w:numPr>
          <w:ilvl w:val="0"/>
          <w:numId w:val="20"/>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 xml:space="preserve">Program director qualifications not in compliance with the standards. In lieu of a CV, a copy of the new or acting program director’s completed </w:t>
      </w:r>
      <w:proofErr w:type="spellStart"/>
      <w:r w:rsidRPr="001013FA">
        <w:rPr>
          <w:rFonts w:ascii="Times New Roman" w:hAnsi="Times New Roman"/>
          <w:szCs w:val="24"/>
        </w:rPr>
        <w:t>BioSketch</w:t>
      </w:r>
      <w:proofErr w:type="spellEnd"/>
      <w:r w:rsidRPr="001013FA">
        <w:rPr>
          <w:rFonts w:ascii="Times New Roman" w:hAnsi="Times New Roman"/>
          <w:szCs w:val="24"/>
        </w:rPr>
        <w:t xml:space="preserve"> must be provided to Commission staff.  Contact Commission Staff for the </w:t>
      </w:r>
      <w:proofErr w:type="spellStart"/>
      <w:r w:rsidRPr="001013FA">
        <w:rPr>
          <w:rFonts w:ascii="Times New Roman" w:hAnsi="Times New Roman"/>
          <w:szCs w:val="24"/>
        </w:rPr>
        <w:t>BioSketch</w:t>
      </w:r>
      <w:proofErr w:type="spellEnd"/>
      <w:r w:rsidRPr="001013FA">
        <w:rPr>
          <w:rFonts w:ascii="Times New Roman" w:hAnsi="Times New Roman"/>
          <w:szCs w:val="24"/>
        </w:rPr>
        <w:t xml:space="preserve"> template.</w:t>
      </w:r>
    </w:p>
    <w:p w14:paraId="5981DC3A" w14:textId="77777777" w:rsidR="00332D14" w:rsidRPr="001013FA" w:rsidRDefault="00332D14" w:rsidP="00332D14">
      <w:pPr>
        <w:pStyle w:val="ListParagraph"/>
        <w:widowControl/>
        <w:numPr>
          <w:ilvl w:val="0"/>
          <w:numId w:val="20"/>
        </w:numPr>
        <w:rPr>
          <w:rFonts w:ascii="Times New Roman" w:hAnsi="Times New Roman"/>
          <w:sz w:val="24"/>
          <w:szCs w:val="24"/>
        </w:rPr>
      </w:pPr>
      <w:r w:rsidRPr="001013FA">
        <w:rPr>
          <w:rFonts w:ascii="Times New Roman" w:hAnsi="Times New Roman"/>
          <w:sz w:val="24"/>
          <w:szCs w:val="24"/>
        </w:rPr>
        <w:t xml:space="preserve">Substantial increase in program enrollment as determined by preliminary review by the discipline-specific Review Committee Chair.  </w:t>
      </w:r>
    </w:p>
    <w:p w14:paraId="65EA7AE1" w14:textId="77777777" w:rsidR="00332D14" w:rsidRPr="001013FA" w:rsidRDefault="00332D14" w:rsidP="00332D14">
      <w:pPr>
        <w:pStyle w:val="ListParagraph"/>
        <w:widowControl/>
        <w:numPr>
          <w:ilvl w:val="1"/>
          <w:numId w:val="20"/>
        </w:numPr>
        <w:rPr>
          <w:rFonts w:ascii="Times New Roman" w:hAnsi="Times New Roman"/>
          <w:sz w:val="24"/>
          <w:szCs w:val="24"/>
        </w:rPr>
      </w:pPr>
      <w:r w:rsidRPr="001013FA">
        <w:rPr>
          <w:rFonts w:ascii="Times New Roman" w:hAnsi="Times New Roman"/>
          <w:sz w:val="24"/>
          <w:szCs w:val="24"/>
        </w:rPr>
        <w:t xml:space="preserve">Requests for </w:t>
      </w:r>
      <w:r w:rsidRPr="001013FA">
        <w:rPr>
          <w:rFonts w:ascii="Times New Roman" w:hAnsi="Times New Roman"/>
          <w:i/>
          <w:sz w:val="24"/>
          <w:szCs w:val="24"/>
        </w:rPr>
        <w:t>retroactive</w:t>
      </w:r>
      <w:r w:rsidRPr="001013FA">
        <w:rPr>
          <w:rFonts w:ascii="Times New Roman" w:hAnsi="Times New Roman"/>
          <w:sz w:val="24"/>
          <w:szCs w:val="24"/>
        </w:rPr>
        <w:t xml:space="preserve"> </w:t>
      </w:r>
      <w:r w:rsidRPr="001013FA">
        <w:rPr>
          <w:rFonts w:ascii="Times New Roman" w:hAnsi="Times New Roman"/>
          <w:i/>
          <w:sz w:val="24"/>
          <w:szCs w:val="24"/>
        </w:rPr>
        <w:t>permanent</w:t>
      </w:r>
      <w:r w:rsidRPr="001013FA">
        <w:rPr>
          <w:rFonts w:ascii="Times New Roman" w:hAnsi="Times New Roman"/>
          <w:sz w:val="24"/>
          <w:szCs w:val="24"/>
        </w:rPr>
        <w:t xml:space="preserve"> increases in enrollment will not be considered.  Requests for </w:t>
      </w:r>
      <w:r w:rsidRPr="001013FA">
        <w:rPr>
          <w:rFonts w:ascii="Times New Roman" w:hAnsi="Times New Roman"/>
          <w:i/>
          <w:sz w:val="24"/>
          <w:szCs w:val="24"/>
        </w:rPr>
        <w:t>retroactive temporary</w:t>
      </w:r>
      <w:r w:rsidRPr="001013FA">
        <w:rPr>
          <w:rFonts w:ascii="Times New Roman" w:hAnsi="Times New Roman"/>
          <w:sz w:val="24"/>
          <w:szCs w:val="24"/>
        </w:rPr>
        <w:t xml:space="preserve"> increases in enrollment may be considered due to special circumstances on a case-by-case basis.  Programs are reminded that resources must be maintained even when the full complement of students/residents is not enrolled in the program. (</w:t>
      </w:r>
      <w:proofErr w:type="gramStart"/>
      <w:r w:rsidRPr="001013FA">
        <w:rPr>
          <w:rFonts w:ascii="Times New Roman" w:hAnsi="Times New Roman"/>
          <w:sz w:val="24"/>
          <w:szCs w:val="24"/>
        </w:rPr>
        <w:t>see</w:t>
      </w:r>
      <w:proofErr w:type="gramEnd"/>
      <w:r w:rsidRPr="001013FA">
        <w:rPr>
          <w:rFonts w:ascii="Times New Roman" w:hAnsi="Times New Roman"/>
          <w:sz w:val="24"/>
          <w:szCs w:val="24"/>
        </w:rPr>
        <w:t xml:space="preserve"> Policy on Enrollment Increases In Advanced Dental Education Programs and Predoctoral programs see Guidelines for Requesting an Increase in Enrollment in a Predoctoral Dental Education Program); </w:t>
      </w:r>
    </w:p>
    <w:p w14:paraId="6F78F376" w14:textId="77777777" w:rsidR="00332D14" w:rsidRPr="001013FA" w:rsidRDefault="00332D14" w:rsidP="00332D14">
      <w:pPr>
        <w:numPr>
          <w:ilvl w:val="0"/>
          <w:numId w:val="20"/>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 xml:space="preserve">Change in the nature of the program’s financial support that could affect the ability of the program to meet the </w:t>
      </w:r>
      <w:proofErr w:type="gramStart"/>
      <w:r w:rsidRPr="001013FA">
        <w:rPr>
          <w:rFonts w:ascii="Times New Roman" w:hAnsi="Times New Roman"/>
          <w:szCs w:val="24"/>
        </w:rPr>
        <w:t>standards;</w:t>
      </w:r>
      <w:proofErr w:type="gramEnd"/>
    </w:p>
    <w:p w14:paraId="0E20DB06" w14:textId="77777777" w:rsidR="00332D14" w:rsidRPr="001013FA" w:rsidRDefault="00332D14" w:rsidP="00332D14">
      <w:pPr>
        <w:numPr>
          <w:ilvl w:val="0"/>
          <w:numId w:val="20"/>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 xml:space="preserve">Curriculum changes that could affect the ability of the program to meet the </w:t>
      </w:r>
      <w:proofErr w:type="gramStart"/>
      <w:r w:rsidRPr="001013FA">
        <w:rPr>
          <w:rFonts w:ascii="Times New Roman" w:hAnsi="Times New Roman"/>
          <w:szCs w:val="24"/>
        </w:rPr>
        <w:t>standards;</w:t>
      </w:r>
      <w:proofErr w:type="gramEnd"/>
    </w:p>
    <w:p w14:paraId="1D7F310D" w14:textId="77777777" w:rsidR="00332D14" w:rsidRPr="001013FA" w:rsidRDefault="00332D14" w:rsidP="00332D14">
      <w:pPr>
        <w:numPr>
          <w:ilvl w:val="0"/>
          <w:numId w:val="20"/>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 xml:space="preserve">Reduction in faculty or support staff time commitment that could affect the ability of the program to meet the </w:t>
      </w:r>
      <w:proofErr w:type="gramStart"/>
      <w:r w:rsidRPr="001013FA">
        <w:rPr>
          <w:rFonts w:ascii="Times New Roman" w:hAnsi="Times New Roman"/>
          <w:szCs w:val="24"/>
        </w:rPr>
        <w:t>standards;</w:t>
      </w:r>
      <w:proofErr w:type="gramEnd"/>
      <w:r w:rsidRPr="001013FA">
        <w:rPr>
          <w:rFonts w:ascii="Times New Roman" w:hAnsi="Times New Roman"/>
          <w:szCs w:val="24"/>
        </w:rPr>
        <w:t xml:space="preserve"> </w:t>
      </w:r>
    </w:p>
    <w:p w14:paraId="33897838" w14:textId="77777777" w:rsidR="00332D14" w:rsidRPr="00316FBF" w:rsidRDefault="00332D14" w:rsidP="00332D14">
      <w:pPr>
        <w:numPr>
          <w:ilvl w:val="0"/>
          <w:numId w:val="20"/>
        </w:numPr>
        <w:overflowPunct/>
        <w:autoSpaceDE/>
        <w:autoSpaceDN/>
        <w:adjustRightInd/>
        <w:contextualSpacing/>
        <w:textAlignment w:val="auto"/>
        <w:rPr>
          <w:rFonts w:ascii="Times New Roman" w:hAnsi="Times New Roman"/>
          <w:szCs w:val="24"/>
        </w:rPr>
      </w:pPr>
      <w:r w:rsidRPr="00316FBF">
        <w:rPr>
          <w:rFonts w:ascii="Times New Roman" w:hAnsi="Times New Roman"/>
          <w:szCs w:val="24"/>
        </w:rPr>
        <w:t xml:space="preserve">Change in the required length of the </w:t>
      </w:r>
      <w:proofErr w:type="gramStart"/>
      <w:r w:rsidRPr="00316FBF">
        <w:rPr>
          <w:rFonts w:ascii="Times New Roman" w:hAnsi="Times New Roman"/>
          <w:szCs w:val="24"/>
        </w:rPr>
        <w:t>program;</w:t>
      </w:r>
      <w:proofErr w:type="gramEnd"/>
      <w:r w:rsidRPr="00316FBF">
        <w:rPr>
          <w:rFonts w:ascii="Times New Roman" w:hAnsi="Times New Roman"/>
          <w:szCs w:val="24"/>
        </w:rPr>
        <w:t xml:space="preserve"> </w:t>
      </w:r>
    </w:p>
    <w:p w14:paraId="3BD5D489" w14:textId="77777777" w:rsidR="00332D14" w:rsidRPr="00316FBF" w:rsidRDefault="00332D14" w:rsidP="00332D14">
      <w:pPr>
        <w:numPr>
          <w:ilvl w:val="0"/>
          <w:numId w:val="20"/>
        </w:numPr>
        <w:tabs>
          <w:tab w:val="left" w:pos="9360"/>
        </w:tabs>
        <w:overflowPunct/>
        <w:autoSpaceDE/>
        <w:autoSpaceDN/>
        <w:adjustRightInd/>
        <w:contextualSpacing/>
        <w:textAlignment w:val="auto"/>
        <w:rPr>
          <w:rFonts w:ascii="Times New Roman" w:hAnsi="Times New Roman"/>
          <w:szCs w:val="24"/>
        </w:rPr>
      </w:pPr>
      <w:r w:rsidRPr="00316FBF">
        <w:rPr>
          <w:rFonts w:ascii="Times New Roman" w:hAnsi="Times New Roman"/>
          <w:szCs w:val="24"/>
        </w:rPr>
        <w:t xml:space="preserve">Reduction of program dental facilities that could affect the ability of the program to meet the </w:t>
      </w:r>
      <w:proofErr w:type="gramStart"/>
      <w:r w:rsidRPr="00316FBF">
        <w:rPr>
          <w:rFonts w:ascii="Times New Roman" w:hAnsi="Times New Roman"/>
          <w:szCs w:val="24"/>
        </w:rPr>
        <w:t>standards;</w:t>
      </w:r>
      <w:proofErr w:type="gramEnd"/>
      <w:r w:rsidRPr="00316FBF">
        <w:rPr>
          <w:rFonts w:ascii="Times New Roman" w:hAnsi="Times New Roman"/>
          <w:szCs w:val="24"/>
        </w:rPr>
        <w:t xml:space="preserve"> </w:t>
      </w:r>
    </w:p>
    <w:p w14:paraId="15475D98" w14:textId="77777777" w:rsidR="00332D14" w:rsidRPr="00316FBF" w:rsidRDefault="00332D14" w:rsidP="00332D14">
      <w:pPr>
        <w:pStyle w:val="ListParagraph"/>
        <w:numPr>
          <w:ilvl w:val="0"/>
          <w:numId w:val="20"/>
        </w:numPr>
        <w:rPr>
          <w:rFonts w:ascii="Times New Roman" w:hAnsi="Times New Roman"/>
          <w:sz w:val="24"/>
          <w:szCs w:val="24"/>
        </w:rPr>
      </w:pPr>
      <w:r w:rsidRPr="00316FBF">
        <w:rPr>
          <w:rFonts w:ascii="Times New Roman" w:hAnsi="Times New Roman"/>
          <w:sz w:val="24"/>
          <w:szCs w:val="24"/>
        </w:rPr>
        <w:t>Addition of advanced standing opportunity, part-time track or multi-degree track, or other track offerings; and/or</w:t>
      </w:r>
    </w:p>
    <w:p w14:paraId="6DDE512E" w14:textId="77777777" w:rsidR="00332D14" w:rsidRPr="00543250" w:rsidRDefault="00332D14" w:rsidP="00332D14">
      <w:pPr>
        <w:widowControl/>
        <w:numPr>
          <w:ilvl w:val="0"/>
          <w:numId w:val="20"/>
        </w:numPr>
        <w:overflowPunct/>
        <w:autoSpaceDE/>
        <w:autoSpaceDN/>
        <w:adjustRightInd/>
        <w:textAlignment w:val="auto"/>
        <w:rPr>
          <w:rFonts w:ascii="Times New Roman" w:hAnsi="Times New Roman"/>
          <w:szCs w:val="24"/>
        </w:rPr>
      </w:pPr>
      <w:r w:rsidRPr="00316FBF">
        <w:rPr>
          <w:rFonts w:ascii="Times New Roman" w:hAnsi="Times New Roman"/>
          <w:szCs w:val="24"/>
        </w:rPr>
        <w:t xml:space="preserve">Expansion of a developing dental hygiene or assisting program which will only be considered after the program has demonstrated success by graduating the first class, measured outcomes of the academic program, and received approval without reporting </w:t>
      </w:r>
      <w:r w:rsidRPr="00543250">
        <w:rPr>
          <w:rFonts w:ascii="Times New Roman" w:hAnsi="Times New Roman"/>
          <w:szCs w:val="24"/>
        </w:rPr>
        <w:t>requirements.</w:t>
      </w:r>
    </w:p>
    <w:p w14:paraId="04DD3E10" w14:textId="77777777" w:rsidR="00332D14" w:rsidRPr="00543250" w:rsidRDefault="00332D14" w:rsidP="00332D14">
      <w:pPr>
        <w:numPr>
          <w:ilvl w:val="0"/>
          <w:numId w:val="20"/>
        </w:numPr>
        <w:overflowPunct/>
        <w:autoSpaceDE/>
        <w:autoSpaceDN/>
        <w:adjustRightInd/>
        <w:contextualSpacing/>
        <w:textAlignment w:val="auto"/>
        <w:rPr>
          <w:rFonts w:ascii="Times New Roman" w:hAnsi="Times New Roman"/>
          <w:szCs w:val="24"/>
        </w:rPr>
      </w:pPr>
      <w:r w:rsidRPr="00543250">
        <w:rPr>
          <w:rFonts w:ascii="Times New Roman" w:hAnsi="Times New Roman"/>
          <w:szCs w:val="24"/>
        </w:rPr>
        <w:t>Implementation of changes in the use of distance education that could affect the ability of the program to meet the standards (see reporting requirements found in the Policy on Distance Education).</w:t>
      </w:r>
    </w:p>
    <w:p w14:paraId="36A2921A" w14:textId="77777777" w:rsidR="00332D14" w:rsidRDefault="00332D14" w:rsidP="00332D14">
      <w:pPr>
        <w:overflowPunct/>
        <w:autoSpaceDE/>
        <w:autoSpaceDN/>
        <w:adjustRightInd/>
        <w:textAlignment w:val="auto"/>
        <w:rPr>
          <w:rFonts w:ascii="Times New Roman" w:hAnsi="Times New Roman"/>
          <w:szCs w:val="24"/>
        </w:rPr>
      </w:pPr>
    </w:p>
    <w:p w14:paraId="15CBC252" w14:textId="77777777" w:rsidR="00332D14" w:rsidRDefault="00332D14" w:rsidP="00332D14">
      <w:pPr>
        <w:overflowPunct/>
        <w:autoSpaceDE/>
        <w:autoSpaceDN/>
        <w:adjustRightInd/>
        <w:textAlignment w:val="auto"/>
        <w:rPr>
          <w:rFonts w:ascii="Times New Roman" w:hAnsi="Times New Roman"/>
          <w:szCs w:val="24"/>
        </w:rPr>
      </w:pPr>
      <w:r w:rsidRPr="001013FA">
        <w:rPr>
          <w:rFonts w:ascii="Times New Roman" w:hAnsi="Times New Roman"/>
          <w:szCs w:val="24"/>
        </w:rPr>
        <w:lastRenderedPageBreak/>
        <w:t xml:space="preserve">The following examples illustrate, but are not limited to, additional program changes that must be reported in writing </w:t>
      </w:r>
      <w:r w:rsidRPr="0067003D">
        <w:rPr>
          <w:rFonts w:ascii="Times New Roman" w:hAnsi="Times New Roman"/>
          <w:b/>
          <w:szCs w:val="24"/>
        </w:rPr>
        <w:t>at least thirty (30) days prior to the anticipated implementation of the change</w:t>
      </w:r>
      <w:r w:rsidRPr="001013FA">
        <w:rPr>
          <w:rFonts w:ascii="Times New Roman" w:hAnsi="Times New Roman"/>
          <w:szCs w:val="24"/>
        </w:rPr>
        <w:t xml:space="preserve"> and are not reviewed by the Review Committee and the Commission but are reviewed at the next site visit:</w:t>
      </w:r>
    </w:p>
    <w:p w14:paraId="44EA7338" w14:textId="77777777" w:rsidR="00332D14" w:rsidRPr="001013FA" w:rsidRDefault="00332D14" w:rsidP="00332D14">
      <w:pPr>
        <w:overflowPunct/>
        <w:autoSpaceDE/>
        <w:autoSpaceDN/>
        <w:adjustRightInd/>
        <w:textAlignment w:val="auto"/>
        <w:rPr>
          <w:rFonts w:ascii="Times New Roman" w:hAnsi="Times New Roman"/>
          <w:szCs w:val="24"/>
        </w:rPr>
      </w:pPr>
    </w:p>
    <w:p w14:paraId="7153045B" w14:textId="77777777" w:rsidR="00332D14" w:rsidRPr="00BC7AA5" w:rsidRDefault="00332D14" w:rsidP="00332D14">
      <w:pPr>
        <w:numPr>
          <w:ilvl w:val="0"/>
          <w:numId w:val="5"/>
        </w:numPr>
        <w:overflowPunct/>
        <w:autoSpaceDE/>
        <w:autoSpaceDN/>
        <w:adjustRightInd/>
        <w:contextualSpacing/>
        <w:textAlignment w:val="auto"/>
        <w:rPr>
          <w:rFonts w:ascii="Times New Roman" w:hAnsi="Times New Roman"/>
          <w:szCs w:val="24"/>
        </w:rPr>
      </w:pPr>
      <w:r w:rsidRPr="00BC7AA5">
        <w:rPr>
          <w:rFonts w:ascii="Times New Roman" w:hAnsi="Times New Roman"/>
          <w:szCs w:val="24"/>
        </w:rPr>
        <w:t xml:space="preserve">Establishment of Off-Campus Sites owned by the sponsoring institution used to meet accreditation standards or program </w:t>
      </w:r>
      <w:proofErr w:type="gramStart"/>
      <w:r w:rsidRPr="00BC7AA5">
        <w:rPr>
          <w:rFonts w:ascii="Times New Roman" w:hAnsi="Times New Roman"/>
          <w:szCs w:val="24"/>
        </w:rPr>
        <w:t>requirements;</w:t>
      </w:r>
      <w:proofErr w:type="gramEnd"/>
      <w:r w:rsidRPr="00BC7AA5">
        <w:rPr>
          <w:rFonts w:ascii="Times New Roman" w:hAnsi="Times New Roman"/>
          <w:color w:val="FF0000"/>
          <w:szCs w:val="24"/>
          <w:u w:val="single"/>
        </w:rPr>
        <w:t xml:space="preserve"> </w:t>
      </w:r>
    </w:p>
    <w:p w14:paraId="18DB0F2C" w14:textId="77777777" w:rsidR="00332D14" w:rsidRPr="00BC7AA5" w:rsidRDefault="00332D14" w:rsidP="00332D14">
      <w:pPr>
        <w:widowControl/>
        <w:numPr>
          <w:ilvl w:val="0"/>
          <w:numId w:val="6"/>
        </w:numPr>
        <w:overflowPunct/>
        <w:autoSpaceDE/>
        <w:autoSpaceDN/>
        <w:adjustRightInd/>
        <w:contextualSpacing/>
        <w:textAlignment w:val="auto"/>
        <w:rPr>
          <w:rFonts w:ascii="Times New Roman" w:hAnsi="Times New Roman"/>
          <w:szCs w:val="24"/>
        </w:rPr>
      </w:pPr>
      <w:r w:rsidRPr="00BC7AA5">
        <w:rPr>
          <w:rFonts w:ascii="Times New Roman" w:hAnsi="Times New Roman"/>
          <w:szCs w:val="24"/>
        </w:rPr>
        <w:t xml:space="preserve">Expansion or relocation of dental facilities within the same </w:t>
      </w:r>
      <w:proofErr w:type="gramStart"/>
      <w:r w:rsidRPr="00BC7AA5">
        <w:rPr>
          <w:rFonts w:ascii="Times New Roman" w:hAnsi="Times New Roman"/>
          <w:szCs w:val="24"/>
        </w:rPr>
        <w:t>building;</w:t>
      </w:r>
      <w:proofErr w:type="gramEnd"/>
    </w:p>
    <w:p w14:paraId="26E1C50E" w14:textId="77777777" w:rsidR="00332D14" w:rsidRPr="00BC7AA5" w:rsidRDefault="00332D14" w:rsidP="00332D14">
      <w:pPr>
        <w:numPr>
          <w:ilvl w:val="0"/>
          <w:numId w:val="6"/>
        </w:numPr>
        <w:overflowPunct/>
        <w:autoSpaceDE/>
        <w:autoSpaceDN/>
        <w:adjustRightInd/>
        <w:contextualSpacing/>
        <w:textAlignment w:val="auto"/>
        <w:rPr>
          <w:rFonts w:ascii="Times New Roman" w:hAnsi="Times New Roman"/>
          <w:szCs w:val="24"/>
        </w:rPr>
      </w:pPr>
      <w:r w:rsidRPr="00EC66EF">
        <w:rPr>
          <w:rFonts w:ascii="Times New Roman" w:hAnsi="Times New Roman"/>
          <w:szCs w:val="24"/>
        </w:rPr>
        <w:t xml:space="preserve">Change in chief executive officer, chief academic officer, and program director.  </w:t>
      </w:r>
      <w:r w:rsidRPr="00E7216E">
        <w:rPr>
          <w:rFonts w:ascii="Times New Roman" w:hAnsi="Times New Roman"/>
          <w:b/>
          <w:szCs w:val="24"/>
          <w:u w:val="single"/>
        </w:rPr>
        <w:t>For the</w:t>
      </w:r>
      <w:r w:rsidRPr="00E7216E">
        <w:rPr>
          <w:rFonts w:ascii="Times New Roman" w:hAnsi="Times New Roman"/>
          <w:b/>
          <w:szCs w:val="24"/>
        </w:rPr>
        <w:t xml:space="preserve"> </w:t>
      </w:r>
      <w:r w:rsidRPr="00E7216E">
        <w:rPr>
          <w:rFonts w:ascii="Times New Roman" w:hAnsi="Times New Roman"/>
          <w:b/>
          <w:szCs w:val="24"/>
          <w:u w:val="single"/>
        </w:rPr>
        <w:t>program director only (new, acting, interim)</w:t>
      </w:r>
      <w:r w:rsidRPr="00E7216E">
        <w:rPr>
          <w:rFonts w:ascii="Times New Roman" w:hAnsi="Times New Roman"/>
          <w:szCs w:val="24"/>
        </w:rPr>
        <w:t xml:space="preserve">:  in lieu of a CV, a copy of </w:t>
      </w:r>
      <w:r w:rsidRPr="00E7216E">
        <w:rPr>
          <w:rFonts w:ascii="Times New Roman" w:hAnsi="Times New Roman"/>
          <w:szCs w:val="24"/>
          <w:u w:val="single"/>
        </w:rPr>
        <w:t xml:space="preserve">a </w:t>
      </w:r>
      <w:r w:rsidRPr="00BC7AA5">
        <w:rPr>
          <w:rFonts w:ascii="Times New Roman" w:hAnsi="Times New Roman"/>
          <w:szCs w:val="24"/>
        </w:rPr>
        <w:t xml:space="preserve">completed </w:t>
      </w:r>
      <w:proofErr w:type="spellStart"/>
      <w:r w:rsidRPr="00BC7AA5">
        <w:rPr>
          <w:rFonts w:ascii="Times New Roman" w:hAnsi="Times New Roman"/>
          <w:szCs w:val="24"/>
        </w:rPr>
        <w:t>BioSketch</w:t>
      </w:r>
      <w:proofErr w:type="spellEnd"/>
      <w:r w:rsidRPr="00BC7AA5">
        <w:rPr>
          <w:rFonts w:ascii="Times New Roman" w:hAnsi="Times New Roman"/>
          <w:szCs w:val="24"/>
        </w:rPr>
        <w:t xml:space="preserve"> must be provided to Commission staff.  Contact Commission Staff for the </w:t>
      </w:r>
      <w:proofErr w:type="spellStart"/>
      <w:r w:rsidRPr="00BC7AA5">
        <w:rPr>
          <w:rFonts w:ascii="Times New Roman" w:hAnsi="Times New Roman"/>
          <w:szCs w:val="24"/>
        </w:rPr>
        <w:t>BioSketch</w:t>
      </w:r>
      <w:proofErr w:type="spellEnd"/>
      <w:r w:rsidRPr="00BC7AA5">
        <w:rPr>
          <w:rFonts w:ascii="Times New Roman" w:hAnsi="Times New Roman"/>
          <w:szCs w:val="24"/>
        </w:rPr>
        <w:t xml:space="preserve"> template.</w:t>
      </w:r>
    </w:p>
    <w:p w14:paraId="3E517B29" w14:textId="77777777" w:rsidR="00332D14" w:rsidRPr="00BC7AA5" w:rsidRDefault="00332D14" w:rsidP="00332D14">
      <w:pPr>
        <w:numPr>
          <w:ilvl w:val="0"/>
          <w:numId w:val="6"/>
        </w:numPr>
        <w:overflowPunct/>
        <w:autoSpaceDE/>
        <w:autoSpaceDN/>
        <w:adjustRightInd/>
        <w:contextualSpacing/>
        <w:textAlignment w:val="auto"/>
        <w:rPr>
          <w:rFonts w:ascii="Times New Roman" w:hAnsi="Times New Roman"/>
          <w:szCs w:val="24"/>
        </w:rPr>
      </w:pPr>
      <w:r w:rsidRPr="00BC7AA5">
        <w:rPr>
          <w:rFonts w:ascii="Times New Roman" w:hAnsi="Times New Roman"/>
          <w:szCs w:val="24"/>
        </w:rPr>
        <w:t xml:space="preserve">First-year non-enrollment.  See Policy on </w:t>
      </w:r>
      <w:proofErr w:type="gramStart"/>
      <w:r w:rsidRPr="00BC7AA5">
        <w:rPr>
          <w:rFonts w:ascii="Times New Roman" w:hAnsi="Times New Roman"/>
          <w:szCs w:val="24"/>
        </w:rPr>
        <w:t>Non Enrollment</w:t>
      </w:r>
      <w:proofErr w:type="gramEnd"/>
      <w:r w:rsidRPr="00BC7AA5">
        <w:rPr>
          <w:rFonts w:ascii="Times New Roman" w:hAnsi="Times New Roman"/>
          <w:szCs w:val="24"/>
        </w:rPr>
        <w:t xml:space="preserve"> of First Year Students/Residents.</w:t>
      </w:r>
    </w:p>
    <w:p w14:paraId="56EE9BE6" w14:textId="77777777" w:rsidR="00332D14" w:rsidRPr="001013FA" w:rsidRDefault="00332D14" w:rsidP="00332D14">
      <w:pPr>
        <w:tabs>
          <w:tab w:val="left" w:pos="5603"/>
        </w:tabs>
        <w:overflowPunct/>
        <w:autoSpaceDE/>
        <w:autoSpaceDN/>
        <w:adjustRightInd/>
        <w:textAlignment w:val="auto"/>
        <w:rPr>
          <w:rFonts w:ascii="Times New Roman" w:hAnsi="Times New Roman"/>
          <w:szCs w:val="24"/>
        </w:rPr>
      </w:pPr>
      <w:r w:rsidRPr="001013FA">
        <w:rPr>
          <w:rFonts w:ascii="Times New Roman" w:hAnsi="Times New Roman"/>
          <w:szCs w:val="24"/>
        </w:rPr>
        <w:tab/>
      </w:r>
    </w:p>
    <w:p w14:paraId="1ADFB5C0" w14:textId="77777777" w:rsidR="00332D14" w:rsidRPr="00543250" w:rsidRDefault="00332D14" w:rsidP="00332D14">
      <w:pPr>
        <w:rPr>
          <w:rFonts w:ascii="Times New Roman" w:hAnsi="Times New Roman"/>
          <w:szCs w:val="24"/>
        </w:rPr>
      </w:pPr>
      <w:r w:rsidRPr="00543250">
        <w:rPr>
          <w:rFonts w:ascii="Times New Roman" w:hAnsi="Times New Roman"/>
          <w:szCs w:val="24"/>
        </w:rPr>
        <w:t xml:space="preserve">The Commission recognizes that unexpected, changes may occur. If an unexpected change occurs, it </w:t>
      </w:r>
      <w:r w:rsidRPr="00543250">
        <w:rPr>
          <w:rFonts w:ascii="Times New Roman" w:hAnsi="Times New Roman"/>
          <w:b/>
          <w:szCs w:val="24"/>
        </w:rPr>
        <w:t>must be reported no more than 30 days following the occurrence</w:t>
      </w:r>
      <w:r w:rsidRPr="00543250">
        <w:rPr>
          <w:rFonts w:ascii="Times New Roman" w:hAnsi="Times New Roman"/>
          <w:szCs w:val="24"/>
        </w:rPr>
        <w:t>. Unexpected changes may be the result of sudden changes in institutional commitment, affiliated agreements between institutions, faculty support, or facility compromise resulting from natural disaster (See Policy/Guidelines on Interruption of Education). Failure to proactively plan for change will not be considered an unexpected change. Depending upon the timing and nature of the change, appropriate investigative procedures including a site visit may be warranted.</w:t>
      </w:r>
    </w:p>
    <w:p w14:paraId="134C4F82" w14:textId="77777777" w:rsidR="00332D14" w:rsidRDefault="00332D14" w:rsidP="00332D14">
      <w:pPr>
        <w:overflowPunct/>
        <w:autoSpaceDE/>
        <w:autoSpaceDN/>
        <w:adjustRightInd/>
        <w:textAlignment w:val="auto"/>
        <w:rPr>
          <w:rFonts w:ascii="Times New Roman" w:hAnsi="Times New Roman"/>
          <w:szCs w:val="24"/>
        </w:rPr>
      </w:pPr>
    </w:p>
    <w:p w14:paraId="7192F003" w14:textId="77777777" w:rsidR="00332D14" w:rsidRDefault="00332D14" w:rsidP="00332D14">
      <w:pPr>
        <w:overflowPunct/>
        <w:autoSpaceDE/>
        <w:autoSpaceDN/>
        <w:adjustRightInd/>
        <w:textAlignment w:val="auto"/>
        <w:rPr>
          <w:rFonts w:ascii="Times New Roman" w:hAnsi="Times New Roman"/>
          <w:szCs w:val="24"/>
        </w:rPr>
      </w:pPr>
      <w:r w:rsidRPr="001013FA">
        <w:rPr>
          <w:rFonts w:ascii="Times New Roman" w:hAnsi="Times New Roman"/>
          <w:szCs w:val="24"/>
        </w:rPr>
        <w:t>The Commission uses the following process when considering reports of program changes.  Program administrators have the option of consulting with Commission staff at any time during this process.</w:t>
      </w:r>
    </w:p>
    <w:p w14:paraId="2D0E8F5D" w14:textId="77777777" w:rsidR="00332D14" w:rsidRPr="001013FA" w:rsidRDefault="00332D14" w:rsidP="00332D14">
      <w:pPr>
        <w:overflowPunct/>
        <w:autoSpaceDE/>
        <w:autoSpaceDN/>
        <w:adjustRightInd/>
        <w:textAlignment w:val="auto"/>
        <w:rPr>
          <w:rFonts w:ascii="Times New Roman" w:hAnsi="Times New Roman"/>
          <w:szCs w:val="24"/>
        </w:rPr>
      </w:pPr>
    </w:p>
    <w:p w14:paraId="229EA865" w14:textId="77777777" w:rsidR="00332D14" w:rsidRPr="001013FA" w:rsidRDefault="00332D14" w:rsidP="00332D14">
      <w:pPr>
        <w:numPr>
          <w:ilvl w:val="0"/>
          <w:numId w:val="22"/>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 xml:space="preserve">A program administrator submits the report by </w:t>
      </w:r>
      <w:r>
        <w:rPr>
          <w:rFonts w:ascii="Times New Roman" w:hAnsi="Times New Roman"/>
          <w:b/>
          <w:szCs w:val="24"/>
        </w:rPr>
        <w:t>May</w:t>
      </w:r>
      <w:r w:rsidRPr="001013FA">
        <w:rPr>
          <w:rFonts w:ascii="Times New Roman" w:hAnsi="Times New Roman"/>
          <w:b/>
          <w:szCs w:val="24"/>
        </w:rPr>
        <w:t xml:space="preserve"> 1 or </w:t>
      </w:r>
      <w:r>
        <w:rPr>
          <w:rFonts w:ascii="Times New Roman" w:hAnsi="Times New Roman"/>
          <w:b/>
          <w:szCs w:val="24"/>
        </w:rPr>
        <w:t>November</w:t>
      </w:r>
      <w:r w:rsidRPr="001013FA">
        <w:rPr>
          <w:rFonts w:ascii="Times New Roman" w:hAnsi="Times New Roman"/>
          <w:b/>
          <w:szCs w:val="24"/>
        </w:rPr>
        <w:t xml:space="preserve"> 1</w:t>
      </w:r>
      <w:r w:rsidRPr="001013FA">
        <w:rPr>
          <w:rFonts w:ascii="Times New Roman" w:hAnsi="Times New Roman"/>
          <w:szCs w:val="24"/>
        </w:rPr>
        <w:t>.</w:t>
      </w:r>
    </w:p>
    <w:p w14:paraId="3BAEFAB7" w14:textId="77777777" w:rsidR="00332D14" w:rsidRPr="001013FA" w:rsidRDefault="00332D14" w:rsidP="00332D14">
      <w:pPr>
        <w:numPr>
          <w:ilvl w:val="0"/>
          <w:numId w:val="22"/>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Commission staff reviews the report to assess its completeness and to determine whether the change could impact the program’s potential ability to comply with the accreditation standards.  If this is the case, the report is reviewed by the appropriate Review Committee for the discipline and by the Commission.</w:t>
      </w:r>
    </w:p>
    <w:p w14:paraId="42D51805" w14:textId="77777777" w:rsidR="00332D14" w:rsidRPr="001013FA" w:rsidRDefault="00332D14" w:rsidP="00332D14">
      <w:pPr>
        <w:numPr>
          <w:ilvl w:val="0"/>
          <w:numId w:val="22"/>
        </w:numPr>
        <w:overflowPunct/>
        <w:autoSpaceDE/>
        <w:autoSpaceDN/>
        <w:adjustRightInd/>
        <w:ind w:right="-90"/>
        <w:contextualSpacing/>
        <w:textAlignment w:val="auto"/>
        <w:rPr>
          <w:rFonts w:ascii="Times New Roman" w:hAnsi="Times New Roman"/>
          <w:szCs w:val="24"/>
        </w:rPr>
      </w:pPr>
      <w:r w:rsidRPr="001013FA">
        <w:rPr>
          <w:rFonts w:ascii="Times New Roman" w:hAnsi="Times New Roman"/>
          <w:szCs w:val="24"/>
        </w:rPr>
        <w:t>Receipt of the report and accompanying documentation is acknowledged in one of the following ways:</w:t>
      </w:r>
    </w:p>
    <w:p w14:paraId="040753FB" w14:textId="77777777" w:rsidR="00332D14" w:rsidRPr="001013FA" w:rsidRDefault="00332D14" w:rsidP="00332D14">
      <w:pPr>
        <w:numPr>
          <w:ilvl w:val="0"/>
          <w:numId w:val="23"/>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The program administrator is informed that the report will be reviewed by the appropriate Review Committee and by the Commission at their next regularly scheduled meeting.  Additional information may be requested prior to this review if the change is not well-documented; or</w:t>
      </w:r>
    </w:p>
    <w:p w14:paraId="282D87B2" w14:textId="77777777" w:rsidR="00332D14" w:rsidRPr="001013FA" w:rsidRDefault="00332D14" w:rsidP="00332D14">
      <w:pPr>
        <w:numPr>
          <w:ilvl w:val="0"/>
          <w:numId w:val="23"/>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The program administrator is informed that the reported change will be reviewed during the next site visit.</w:t>
      </w:r>
    </w:p>
    <w:p w14:paraId="75BB8463" w14:textId="77777777" w:rsidR="00332D14" w:rsidRPr="001013FA" w:rsidRDefault="00332D14" w:rsidP="00332D14">
      <w:pPr>
        <w:numPr>
          <w:ilvl w:val="0"/>
          <w:numId w:val="22"/>
        </w:numPr>
        <w:overflowPunct/>
        <w:autoSpaceDE/>
        <w:autoSpaceDN/>
        <w:adjustRightInd/>
        <w:contextualSpacing/>
        <w:textAlignment w:val="auto"/>
        <w:rPr>
          <w:rFonts w:ascii="Times New Roman" w:hAnsi="Times New Roman"/>
          <w:szCs w:val="24"/>
        </w:rPr>
      </w:pPr>
      <w:r w:rsidRPr="001013FA">
        <w:rPr>
          <w:rFonts w:ascii="Times New Roman" w:hAnsi="Times New Roman"/>
          <w:szCs w:val="24"/>
        </w:rPr>
        <w:t xml:space="preserve">If the report will be considered by a Review Committee and by the Commission, the report is added to the appropriate agendas.  The program administrator receives notice of the results of the Commission’s review. </w:t>
      </w:r>
    </w:p>
    <w:p w14:paraId="35D2CA2B" w14:textId="77777777" w:rsidR="00332D14" w:rsidRPr="001013FA" w:rsidRDefault="00332D14" w:rsidP="00332D14">
      <w:pPr>
        <w:overflowPunct/>
        <w:autoSpaceDE/>
        <w:autoSpaceDN/>
        <w:adjustRightInd/>
        <w:ind w:left="360"/>
        <w:contextualSpacing/>
        <w:textAlignment w:val="auto"/>
        <w:rPr>
          <w:rFonts w:ascii="Times New Roman" w:hAnsi="Times New Roman"/>
          <w:szCs w:val="24"/>
        </w:rPr>
      </w:pPr>
    </w:p>
    <w:p w14:paraId="72A2A55D" w14:textId="77777777" w:rsidR="00332D14" w:rsidRDefault="00332D14" w:rsidP="00332D14">
      <w:pPr>
        <w:overflowPunct/>
        <w:autoSpaceDE/>
        <w:autoSpaceDN/>
        <w:adjustRightInd/>
        <w:textAlignment w:val="auto"/>
        <w:rPr>
          <w:rFonts w:ascii="Times New Roman" w:hAnsi="Times New Roman"/>
          <w:szCs w:val="24"/>
        </w:rPr>
      </w:pPr>
      <w:r w:rsidRPr="001013FA">
        <w:rPr>
          <w:rFonts w:ascii="Times New Roman" w:hAnsi="Times New Roman"/>
          <w:szCs w:val="24"/>
        </w:rPr>
        <w:t xml:space="preserve">The following alternatives may be recommended by Review Committees and/or be taken by the Commission in relation to the review of reports of program changes received from accredited educational programs.  </w:t>
      </w:r>
    </w:p>
    <w:p w14:paraId="64AEE781" w14:textId="77777777" w:rsidR="00332D14" w:rsidRPr="001013FA" w:rsidRDefault="00332D14" w:rsidP="00332D14">
      <w:pPr>
        <w:numPr>
          <w:ilvl w:val="0"/>
          <w:numId w:val="24"/>
        </w:numPr>
        <w:overflowPunct/>
        <w:autoSpaceDE/>
        <w:autoSpaceDN/>
        <w:adjustRightInd/>
        <w:contextualSpacing/>
        <w:textAlignment w:val="auto"/>
        <w:rPr>
          <w:rFonts w:ascii="Times New Roman" w:hAnsi="Times New Roman"/>
          <w:szCs w:val="24"/>
        </w:rPr>
      </w:pPr>
      <w:r w:rsidRPr="001013FA">
        <w:rPr>
          <w:rFonts w:ascii="Times New Roman" w:hAnsi="Times New Roman"/>
          <w:i/>
          <w:szCs w:val="24"/>
        </w:rPr>
        <w:lastRenderedPageBreak/>
        <w:t>Approve the report of program change</w:t>
      </w:r>
      <w:r w:rsidRPr="001013FA">
        <w:rPr>
          <w:rFonts w:ascii="Times New Roman" w:hAnsi="Times New Roman"/>
          <w:szCs w:val="24"/>
        </w:rPr>
        <w:t xml:space="preserve">:  If the Review Committee or Commission does not identify any concerns regarding the program’s continued compliance with the accreditation standards, the transmittal letter should advise the institution that the change(s) have been noted and will be reviewed at the next </w:t>
      </w:r>
      <w:proofErr w:type="gramStart"/>
      <w:r w:rsidRPr="001013FA">
        <w:rPr>
          <w:rFonts w:ascii="Times New Roman" w:hAnsi="Times New Roman"/>
          <w:szCs w:val="24"/>
        </w:rPr>
        <w:t>regularly-scheduled</w:t>
      </w:r>
      <w:proofErr w:type="gramEnd"/>
      <w:r w:rsidRPr="001013FA">
        <w:rPr>
          <w:rFonts w:ascii="Times New Roman" w:hAnsi="Times New Roman"/>
          <w:szCs w:val="24"/>
        </w:rPr>
        <w:t xml:space="preserve"> site visit to the program.   </w:t>
      </w:r>
    </w:p>
    <w:p w14:paraId="24F4307C" w14:textId="77777777" w:rsidR="00332D14" w:rsidRPr="001013FA" w:rsidRDefault="00332D14" w:rsidP="00332D14">
      <w:pPr>
        <w:numPr>
          <w:ilvl w:val="0"/>
          <w:numId w:val="24"/>
        </w:numPr>
        <w:overflowPunct/>
        <w:autoSpaceDE/>
        <w:autoSpaceDN/>
        <w:adjustRightInd/>
        <w:contextualSpacing/>
        <w:textAlignment w:val="auto"/>
        <w:rPr>
          <w:rFonts w:ascii="Times New Roman" w:hAnsi="Times New Roman"/>
          <w:szCs w:val="24"/>
        </w:rPr>
      </w:pPr>
      <w:r w:rsidRPr="001013FA">
        <w:rPr>
          <w:rFonts w:ascii="Times New Roman" w:hAnsi="Times New Roman"/>
          <w:i/>
          <w:szCs w:val="24"/>
        </w:rPr>
        <w:t>Approve the report of program change and request additional information</w:t>
      </w:r>
      <w:r w:rsidRPr="001013FA">
        <w:rPr>
          <w:rFonts w:ascii="Times New Roman" w:hAnsi="Times New Roman"/>
          <w:szCs w:val="24"/>
        </w:rPr>
        <w:t xml:space="preserve">:  If the Review Committees or Commission does not identify any concerns regarding the program’s compliance with the accreditation </w:t>
      </w:r>
      <w:proofErr w:type="gramStart"/>
      <w:r w:rsidRPr="001013FA">
        <w:rPr>
          <w:rFonts w:ascii="Times New Roman" w:hAnsi="Times New Roman"/>
          <w:szCs w:val="24"/>
        </w:rPr>
        <w:t>standards, but</w:t>
      </w:r>
      <w:proofErr w:type="gramEnd"/>
      <w:r w:rsidRPr="001013FA">
        <w:rPr>
          <w:rFonts w:ascii="Times New Roman" w:hAnsi="Times New Roman"/>
          <w:szCs w:val="24"/>
        </w:rPr>
        <w:t xml:space="preserve"> believes follow up reporting is required to ensure continued compliance with accreditation standards, additional information will be requested for review by the Commission.  Additional information could occur through a supplemental report or a focused site visit,</w:t>
      </w:r>
    </w:p>
    <w:p w14:paraId="46F4B8BF" w14:textId="77777777" w:rsidR="00332D14" w:rsidRPr="001013FA" w:rsidRDefault="00332D14" w:rsidP="00332D14">
      <w:pPr>
        <w:numPr>
          <w:ilvl w:val="0"/>
          <w:numId w:val="24"/>
        </w:numPr>
        <w:overflowPunct/>
        <w:autoSpaceDE/>
        <w:autoSpaceDN/>
        <w:adjustRightInd/>
        <w:contextualSpacing/>
        <w:textAlignment w:val="auto"/>
        <w:rPr>
          <w:rFonts w:ascii="Times New Roman" w:hAnsi="Times New Roman"/>
          <w:szCs w:val="24"/>
        </w:rPr>
      </w:pPr>
      <w:r w:rsidRPr="001013FA">
        <w:rPr>
          <w:rFonts w:ascii="Times New Roman" w:hAnsi="Times New Roman"/>
          <w:i/>
          <w:szCs w:val="24"/>
        </w:rPr>
        <w:t xml:space="preserve">Postpone action and continue the program’s accreditation </w:t>
      </w:r>
      <w:proofErr w:type="gramStart"/>
      <w:r w:rsidRPr="001013FA">
        <w:rPr>
          <w:rFonts w:ascii="Times New Roman" w:hAnsi="Times New Roman"/>
          <w:i/>
          <w:szCs w:val="24"/>
        </w:rPr>
        <w:t>status, but</w:t>
      </w:r>
      <w:proofErr w:type="gramEnd"/>
      <w:r w:rsidRPr="001013FA">
        <w:rPr>
          <w:rFonts w:ascii="Times New Roman" w:hAnsi="Times New Roman"/>
          <w:i/>
          <w:szCs w:val="24"/>
        </w:rPr>
        <w:t xml:space="preserve"> request additional information</w:t>
      </w:r>
      <w:r w:rsidRPr="001013FA">
        <w:rPr>
          <w:rFonts w:ascii="Times New Roman" w:hAnsi="Times New Roman"/>
          <w:szCs w:val="24"/>
        </w:rPr>
        <w:t xml:space="preserve">:  The transmittal letter will inform the institution that the report of program change has been considered, but that concerns regarding continued compliance with the accreditation standards have been identified.  Additional specific information regarding the identified concerns will be requested for review by the Commission.  The institution will be further advised that, if the additional information submitted does not satisfy the Commission regarding the identified concerns, the Commission reserves the right to request additional documentation, conduct a special focused site visit of the program, or deny the request. </w:t>
      </w:r>
    </w:p>
    <w:p w14:paraId="35605DF7" w14:textId="77777777" w:rsidR="00332D14" w:rsidRPr="001013FA" w:rsidRDefault="00332D14" w:rsidP="00332D14">
      <w:pPr>
        <w:numPr>
          <w:ilvl w:val="0"/>
          <w:numId w:val="24"/>
        </w:numPr>
        <w:overflowPunct/>
        <w:autoSpaceDE/>
        <w:autoSpaceDN/>
        <w:adjustRightInd/>
        <w:contextualSpacing/>
        <w:textAlignment w:val="auto"/>
        <w:rPr>
          <w:rFonts w:ascii="Times New Roman" w:hAnsi="Times New Roman"/>
          <w:szCs w:val="24"/>
        </w:rPr>
      </w:pPr>
      <w:r w:rsidRPr="001013FA">
        <w:rPr>
          <w:rFonts w:ascii="Times New Roman" w:hAnsi="Times New Roman"/>
          <w:i/>
          <w:szCs w:val="24"/>
        </w:rPr>
        <w:t>Postpone action and continue the program’s accreditation status pending conduct of a special site visit:</w:t>
      </w:r>
      <w:r w:rsidRPr="001013FA">
        <w:rPr>
          <w:rFonts w:ascii="Times New Roman" w:hAnsi="Times New Roman"/>
          <w:szCs w:val="24"/>
        </w:rPr>
        <w:t xml:space="preserve">  If the information submitted with the initial request is insufficient to provide reasonable assurance that the accreditation standards will continue to be met, and the Commission believes that the necessary information can only be obtained on-site, a special focused site visit will be conducted.  </w:t>
      </w:r>
    </w:p>
    <w:p w14:paraId="4D0199C2" w14:textId="77777777" w:rsidR="00332D14" w:rsidRPr="00F57D85" w:rsidRDefault="00332D14" w:rsidP="00332D14">
      <w:pPr>
        <w:numPr>
          <w:ilvl w:val="0"/>
          <w:numId w:val="24"/>
        </w:numPr>
        <w:overflowPunct/>
        <w:autoSpaceDE/>
        <w:autoSpaceDN/>
        <w:adjustRightInd/>
        <w:contextualSpacing/>
        <w:textAlignment w:val="auto"/>
        <w:rPr>
          <w:rFonts w:ascii="Times New Roman" w:hAnsi="Times New Roman"/>
          <w:strike/>
          <w:szCs w:val="24"/>
        </w:rPr>
      </w:pPr>
      <w:r w:rsidRPr="001013FA">
        <w:rPr>
          <w:rFonts w:ascii="Times New Roman" w:hAnsi="Times New Roman"/>
          <w:i/>
          <w:szCs w:val="24"/>
        </w:rPr>
        <w:t>Deny the request:</w:t>
      </w:r>
      <w:r w:rsidRPr="001013FA">
        <w:rPr>
          <w:rFonts w:ascii="Times New Roman" w:hAnsi="Times New Roman"/>
          <w:szCs w:val="24"/>
        </w:rPr>
        <w:t xml:space="preserve">  If the submitted information does not indicate that the program will continue to comply with the accreditation standards, the Commission will deny the request </w:t>
      </w:r>
      <w:r w:rsidRPr="00F57D85">
        <w:rPr>
          <w:rFonts w:ascii="Times New Roman" w:hAnsi="Times New Roman"/>
          <w:szCs w:val="24"/>
        </w:rPr>
        <w:t xml:space="preserve">for a program change.  The institution will be advised that they may re-submit the request of program change with additional information if they choose. If the program change was submitted retroactively, and non-compliance is identified, the program’s accreditation status will be changed. The transmittal letter will inform the institution that the report of program change has been considered, but an area of non-compliance with the accreditation standards has been identified.  The program’s accreditation status is changed and additional specific information regarding the identified area(s) of non-compliance will be requested for review by the Commission. </w:t>
      </w:r>
    </w:p>
    <w:p w14:paraId="517476D3" w14:textId="77777777" w:rsidR="00332D14" w:rsidRPr="00F57D85" w:rsidRDefault="00332D14" w:rsidP="00332D14">
      <w:pPr>
        <w:ind w:right="-450"/>
        <w:jc w:val="right"/>
        <w:rPr>
          <w:rFonts w:ascii="Times New Roman" w:hAnsi="Times New Roman"/>
          <w:szCs w:val="24"/>
        </w:rPr>
      </w:pPr>
      <w:r w:rsidRPr="00F57D85">
        <w:rPr>
          <w:rFonts w:ascii="Times New Roman" w:hAnsi="Times New Roman"/>
          <w:szCs w:val="24"/>
        </w:rPr>
        <w:t xml:space="preserve">Revised: </w:t>
      </w:r>
      <w:r>
        <w:rPr>
          <w:rFonts w:ascii="Times New Roman" w:hAnsi="Times New Roman"/>
          <w:szCs w:val="24"/>
        </w:rPr>
        <w:t xml:space="preserve">2/22; </w:t>
      </w:r>
      <w:r w:rsidRPr="00543250">
        <w:rPr>
          <w:rFonts w:ascii="Times New Roman" w:hAnsi="Times New Roman"/>
          <w:szCs w:val="24"/>
        </w:rPr>
        <w:t>8/21; 2/2</w:t>
      </w:r>
      <w:r>
        <w:rPr>
          <w:rFonts w:ascii="Times New Roman" w:hAnsi="Times New Roman"/>
          <w:szCs w:val="24"/>
        </w:rPr>
        <w:t xml:space="preserve">1; </w:t>
      </w:r>
      <w:r w:rsidRPr="00F57D85">
        <w:rPr>
          <w:rFonts w:ascii="Times New Roman" w:hAnsi="Times New Roman"/>
          <w:szCs w:val="24"/>
        </w:rPr>
        <w:t>8/20; 1/20; 8/18; 2/18; 8/17; 8/16; 2/16; 8/15; 2/15; 8/13 2/12, 8/11, 8/10, 7/09, 7/07, 8/02, 7/97; Reaffirmed: 7/07, 7/01, 5/90; CODA: 05/91:11</w:t>
      </w:r>
    </w:p>
    <w:p w14:paraId="6AC5884E" w14:textId="77777777" w:rsidR="00332D14" w:rsidRDefault="00332D14">
      <w:pPr>
        <w:widowControl/>
        <w:overflowPunct/>
        <w:autoSpaceDE/>
        <w:autoSpaceDN/>
        <w:adjustRightInd/>
        <w:textAlignment w:val="auto"/>
        <w:rPr>
          <w:rFonts w:ascii="Times New Roman" w:hAnsi="Times New Roman"/>
          <w:b/>
          <w:sz w:val="28"/>
          <w:szCs w:val="28"/>
        </w:rPr>
      </w:pPr>
      <w:r>
        <w:rPr>
          <w:rFonts w:ascii="Times New Roman" w:hAnsi="Times New Roman"/>
          <w:b/>
          <w:sz w:val="28"/>
          <w:szCs w:val="28"/>
        </w:rPr>
        <w:br w:type="page"/>
      </w:r>
    </w:p>
    <w:p w14:paraId="3243515A" w14:textId="3F138441" w:rsidR="0094530B" w:rsidRPr="0094530B" w:rsidRDefault="0094530B" w:rsidP="0094530B">
      <w:pPr>
        <w:jc w:val="center"/>
        <w:rPr>
          <w:rFonts w:ascii="Times New Roman" w:hAnsi="Times New Roman"/>
          <w:b/>
          <w:sz w:val="28"/>
          <w:szCs w:val="28"/>
        </w:rPr>
      </w:pPr>
      <w:r w:rsidRPr="0094530B">
        <w:rPr>
          <w:rFonts w:ascii="Times New Roman" w:hAnsi="Times New Roman"/>
          <w:b/>
          <w:sz w:val="28"/>
          <w:szCs w:val="28"/>
        </w:rPr>
        <w:lastRenderedPageBreak/>
        <w:t>Commission on Dental Accreditation</w:t>
      </w:r>
    </w:p>
    <w:p w14:paraId="5B94C3E8" w14:textId="77777777" w:rsidR="0094530B" w:rsidRPr="0094530B" w:rsidRDefault="0094530B" w:rsidP="0094530B">
      <w:pPr>
        <w:jc w:val="center"/>
        <w:rPr>
          <w:rFonts w:ascii="Times New Roman" w:hAnsi="Times New Roman"/>
          <w:b/>
          <w:sz w:val="28"/>
          <w:szCs w:val="28"/>
        </w:rPr>
      </w:pPr>
      <w:r w:rsidRPr="0094530B">
        <w:rPr>
          <w:rFonts w:ascii="Times New Roman" w:eastAsia="Calibri" w:hAnsi="Times New Roman"/>
          <w:b/>
          <w:iCs/>
          <w:sz w:val="28"/>
          <w:szCs w:val="28"/>
        </w:rPr>
        <w:t>Privacy and Data Security Reminders</w:t>
      </w:r>
    </w:p>
    <w:p w14:paraId="752C8FCB" w14:textId="77777777" w:rsidR="0094530B" w:rsidRPr="0094530B" w:rsidRDefault="0094530B" w:rsidP="0094530B">
      <w:pPr>
        <w:rPr>
          <w:rFonts w:ascii="Times New Roman" w:eastAsia="Calibri" w:hAnsi="Times New Roman"/>
          <w:b/>
          <w:i/>
          <w:iCs/>
          <w:szCs w:val="24"/>
        </w:rPr>
      </w:pPr>
    </w:p>
    <w:p w14:paraId="499549E5" w14:textId="77777777" w:rsidR="0094530B" w:rsidRPr="0094530B" w:rsidRDefault="0094530B" w:rsidP="0094530B">
      <w:pPr>
        <w:rPr>
          <w:rFonts w:ascii="Times New Roman" w:eastAsia="Calibri" w:hAnsi="Times New Roman"/>
          <w:b/>
          <w:i/>
          <w:iCs/>
          <w:szCs w:val="24"/>
        </w:rPr>
      </w:pPr>
      <w:r w:rsidRPr="0094530B">
        <w:rPr>
          <w:rFonts w:ascii="Times New Roman" w:eastAsia="Calibri" w:hAnsi="Times New Roman"/>
          <w:b/>
          <w:i/>
          <w:iCs/>
          <w:szCs w:val="24"/>
        </w:rPr>
        <w:t xml:space="preserve">Protect sensitive personal information (“SPI”) such as social security numbers, drivers’ license numbers, credit card numbers, account numbers, etc.  </w:t>
      </w:r>
    </w:p>
    <w:p w14:paraId="7F40A670" w14:textId="77777777" w:rsidR="0094530B" w:rsidRPr="0094530B" w:rsidRDefault="0094530B" w:rsidP="0094530B">
      <w:pPr>
        <w:jc w:val="center"/>
        <w:rPr>
          <w:rFonts w:ascii="Times New Roman" w:eastAsia="Calibri" w:hAnsi="Times New Roman"/>
          <w:b/>
          <w:i/>
          <w:iCs/>
          <w:szCs w:val="24"/>
        </w:rPr>
      </w:pPr>
    </w:p>
    <w:p w14:paraId="6E3E0521" w14:textId="77777777" w:rsidR="0094530B" w:rsidRPr="0094530B" w:rsidRDefault="0094530B" w:rsidP="0094530B">
      <w:pPr>
        <w:jc w:val="center"/>
        <w:rPr>
          <w:rFonts w:ascii="Times New Roman" w:eastAsia="Calibri" w:hAnsi="Times New Roman"/>
          <w:b/>
          <w:szCs w:val="24"/>
        </w:rPr>
      </w:pPr>
      <w:r w:rsidRPr="0094530B">
        <w:rPr>
          <w:rFonts w:ascii="Times New Roman" w:eastAsia="Calibri" w:hAnsi="Times New Roman"/>
          <w:b/>
          <w:szCs w:val="24"/>
        </w:rPr>
        <w:t>Security Reminder: Sensitive Personal Information</w:t>
      </w:r>
    </w:p>
    <w:p w14:paraId="5C57B94C" w14:textId="77777777" w:rsidR="0094530B" w:rsidRPr="0094530B" w:rsidRDefault="0094530B" w:rsidP="0094530B">
      <w:pPr>
        <w:jc w:val="center"/>
        <w:rPr>
          <w:rFonts w:ascii="Times New Roman" w:eastAsia="Calibri" w:hAnsi="Times New Roman"/>
          <w:b/>
          <w:szCs w:val="24"/>
        </w:rPr>
      </w:pPr>
    </w:p>
    <w:p w14:paraId="2C6C919F" w14:textId="77777777" w:rsidR="0094530B" w:rsidRPr="0094530B" w:rsidRDefault="0094530B" w:rsidP="0094530B">
      <w:pPr>
        <w:rPr>
          <w:rFonts w:ascii="Times New Roman" w:eastAsia="Calibri" w:hAnsi="Times New Roman"/>
          <w:szCs w:val="24"/>
        </w:rPr>
      </w:pPr>
      <w:r w:rsidRPr="0094530B">
        <w:rPr>
          <w:rFonts w:ascii="Times New Roman" w:eastAsia="Calibri" w:hAnsi="Times New Roman"/>
          <w:szCs w:val="24"/>
        </w:rPr>
        <w:t>Before submitting any documents to CODA or to a CODA site visitor, an institution must:</w:t>
      </w:r>
    </w:p>
    <w:p w14:paraId="5C1B41A6" w14:textId="77777777" w:rsidR="0094530B" w:rsidRPr="0094530B" w:rsidRDefault="0094530B" w:rsidP="0094530B">
      <w:pPr>
        <w:widowControl/>
        <w:numPr>
          <w:ilvl w:val="0"/>
          <w:numId w:val="12"/>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 xml:space="preserve">Review for SPI and patient identifiers. </w:t>
      </w:r>
    </w:p>
    <w:p w14:paraId="1CB262AF" w14:textId="77777777" w:rsidR="0094530B" w:rsidRPr="0094530B" w:rsidRDefault="0094530B" w:rsidP="0094530B">
      <w:pPr>
        <w:widowControl/>
        <w:numPr>
          <w:ilvl w:val="0"/>
          <w:numId w:val="12"/>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Fully and appropriately redact any SPI and patient identifiers.</w:t>
      </w:r>
    </w:p>
    <w:p w14:paraId="0280A433" w14:textId="77777777" w:rsidR="0094530B" w:rsidRPr="0094530B" w:rsidRDefault="0094530B" w:rsidP="0094530B">
      <w:pPr>
        <w:widowControl/>
        <w:numPr>
          <w:ilvl w:val="0"/>
          <w:numId w:val="12"/>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Make sure the redacted information is unreadable in hard copy and electronic form. You must use appropriate redaction methods to ensure personal information cannot be read or reconstructed.</w:t>
      </w:r>
    </w:p>
    <w:p w14:paraId="1C27FD17" w14:textId="77777777" w:rsidR="0094530B" w:rsidRPr="0094530B" w:rsidRDefault="0094530B" w:rsidP="0094530B">
      <w:pPr>
        <w:ind w:left="770"/>
        <w:contextualSpacing/>
        <w:rPr>
          <w:rFonts w:ascii="Times New Roman" w:eastAsia="Calibri" w:hAnsi="Times New Roman"/>
          <w:szCs w:val="24"/>
        </w:rPr>
      </w:pPr>
    </w:p>
    <w:p w14:paraId="4525168D" w14:textId="77777777" w:rsidR="0094530B" w:rsidRPr="0094530B" w:rsidRDefault="0094530B" w:rsidP="0094530B">
      <w:pPr>
        <w:rPr>
          <w:rFonts w:ascii="Times New Roman" w:eastAsia="Calibri" w:hAnsi="Times New Roman"/>
          <w:szCs w:val="24"/>
        </w:rPr>
      </w:pPr>
      <w:r w:rsidRPr="0094530B">
        <w:rPr>
          <w:rFonts w:ascii="Times New Roman" w:eastAsia="Calibri" w:hAnsi="Times New Roman"/>
          <w:szCs w:val="24"/>
        </w:rPr>
        <w:t xml:space="preserve">CODA </w:t>
      </w:r>
      <w:r w:rsidRPr="0094530B">
        <w:rPr>
          <w:rFonts w:ascii="Times New Roman" w:eastAsia="Calibri" w:hAnsi="Times New Roman"/>
          <w:b/>
          <w:szCs w:val="24"/>
        </w:rPr>
        <w:t>does not accept</w:t>
      </w:r>
      <w:r w:rsidRPr="0094530B">
        <w:rPr>
          <w:rFonts w:ascii="Times New Roman" w:eastAsia="Calibri" w:hAnsi="Times New Roman"/>
          <w:szCs w:val="24"/>
        </w:rPr>
        <w:t xml:space="preserve"> SPI or patient identifiers in any materials submitted by a program. </w:t>
      </w:r>
    </w:p>
    <w:p w14:paraId="3ADEFCBC" w14:textId="77777777" w:rsidR="0094530B" w:rsidRPr="0094530B" w:rsidRDefault="0094530B" w:rsidP="0094530B">
      <w:pPr>
        <w:rPr>
          <w:rFonts w:ascii="Times New Roman" w:eastAsia="Calibri" w:hAnsi="Times New Roman"/>
          <w:szCs w:val="24"/>
        </w:rPr>
      </w:pPr>
    </w:p>
    <w:p w14:paraId="17928626" w14:textId="77777777" w:rsidR="0094530B" w:rsidRPr="0094530B" w:rsidRDefault="0094530B" w:rsidP="0094530B">
      <w:pPr>
        <w:jc w:val="center"/>
        <w:rPr>
          <w:rFonts w:ascii="Times New Roman" w:eastAsia="Calibri" w:hAnsi="Times New Roman"/>
          <w:b/>
          <w:szCs w:val="24"/>
        </w:rPr>
      </w:pPr>
      <w:r w:rsidRPr="0094530B">
        <w:rPr>
          <w:rFonts w:ascii="Times New Roman" w:eastAsia="Calibri" w:hAnsi="Times New Roman"/>
          <w:b/>
          <w:szCs w:val="24"/>
        </w:rPr>
        <w:t xml:space="preserve">Security Reminder: Patient Identifiers </w:t>
      </w:r>
    </w:p>
    <w:p w14:paraId="6B312F14" w14:textId="77777777" w:rsidR="0094530B" w:rsidRPr="0094530B" w:rsidRDefault="0094530B" w:rsidP="0094530B">
      <w:pPr>
        <w:jc w:val="center"/>
        <w:rPr>
          <w:rFonts w:ascii="Times New Roman" w:eastAsia="Calibri" w:hAnsi="Times New Roman"/>
          <w:b/>
          <w:szCs w:val="24"/>
        </w:rPr>
      </w:pPr>
    </w:p>
    <w:p w14:paraId="58E7F2D9" w14:textId="77777777" w:rsidR="0094530B" w:rsidRPr="0094530B" w:rsidRDefault="0094530B" w:rsidP="0094530B">
      <w:pPr>
        <w:rPr>
          <w:rFonts w:ascii="Times New Roman" w:eastAsia="Calibri" w:hAnsi="Times New Roman"/>
          <w:szCs w:val="24"/>
        </w:rPr>
      </w:pPr>
      <w:r w:rsidRPr="0094530B">
        <w:rPr>
          <w:rFonts w:ascii="Times New Roman" w:eastAsia="Calibri" w:hAnsi="Times New Roman"/>
          <w:szCs w:val="24"/>
        </w:rPr>
        <w:t xml:space="preserve">Before submitting any information about a patient to CODA or to a CODA site visitor, you must </w:t>
      </w:r>
      <w:r w:rsidRPr="0094530B">
        <w:rPr>
          <w:rFonts w:ascii="Times New Roman" w:eastAsia="Calibri" w:hAnsi="Times New Roman"/>
          <w:b/>
          <w:szCs w:val="24"/>
        </w:rPr>
        <w:t>thoroughly redact</w:t>
      </w:r>
      <w:r w:rsidRPr="0094530B">
        <w:rPr>
          <w:rFonts w:ascii="Times New Roman" w:eastAsia="Calibri" w:hAnsi="Times New Roman"/>
          <w:szCs w:val="24"/>
        </w:rPr>
        <w:t xml:space="preserve"> </w:t>
      </w:r>
      <w:r w:rsidRPr="0094530B">
        <w:rPr>
          <w:rFonts w:ascii="Times New Roman" w:eastAsia="Calibri" w:hAnsi="Times New Roman"/>
          <w:b/>
          <w:szCs w:val="24"/>
        </w:rPr>
        <w:t>all 18 patient identifiers</w:t>
      </w:r>
      <w:r w:rsidRPr="0094530B">
        <w:rPr>
          <w:rFonts w:ascii="Times New Roman" w:eastAsia="Calibri" w:hAnsi="Times New Roman"/>
          <w:szCs w:val="24"/>
        </w:rPr>
        <w:t xml:space="preserve"> </w:t>
      </w:r>
      <w:r w:rsidRPr="0094530B">
        <w:rPr>
          <w:rFonts w:ascii="Times New Roman" w:eastAsia="Calibri" w:hAnsi="Times New Roman"/>
          <w:b/>
          <w:szCs w:val="24"/>
        </w:rPr>
        <w:t>listed on the next page.</w:t>
      </w:r>
      <w:r w:rsidRPr="0094530B">
        <w:rPr>
          <w:rFonts w:ascii="Times New Roman" w:eastAsia="Calibri" w:hAnsi="Times New Roman"/>
          <w:szCs w:val="24"/>
        </w:rPr>
        <w:t xml:space="preserve"> </w:t>
      </w:r>
    </w:p>
    <w:p w14:paraId="555C4DEA" w14:textId="77777777" w:rsidR="0094530B" w:rsidRPr="0094530B" w:rsidRDefault="0094530B" w:rsidP="0094530B">
      <w:pPr>
        <w:rPr>
          <w:rFonts w:ascii="Times New Roman" w:eastAsia="Calibri" w:hAnsi="Times New Roman"/>
          <w:szCs w:val="24"/>
        </w:rPr>
      </w:pPr>
      <w:r w:rsidRPr="0094530B">
        <w:rPr>
          <w:rFonts w:ascii="Times New Roman" w:eastAsia="Calibri" w:hAnsi="Times New Roman"/>
          <w:szCs w:val="24"/>
        </w:rPr>
        <w:t xml:space="preserve">Examples of information about a patient: </w:t>
      </w:r>
    </w:p>
    <w:p w14:paraId="5125F71A" w14:textId="77777777" w:rsidR="0094530B" w:rsidRPr="0094530B" w:rsidRDefault="0094530B" w:rsidP="0094530B">
      <w:pPr>
        <w:widowControl/>
        <w:numPr>
          <w:ilvl w:val="0"/>
          <w:numId w:val="13"/>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Dental records</w:t>
      </w:r>
    </w:p>
    <w:p w14:paraId="38858C45" w14:textId="77777777" w:rsidR="0094530B" w:rsidRPr="0094530B" w:rsidRDefault="0094530B" w:rsidP="0094530B">
      <w:pPr>
        <w:widowControl/>
        <w:numPr>
          <w:ilvl w:val="0"/>
          <w:numId w:val="13"/>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Rosters of procedures (procedure logs)</w:t>
      </w:r>
    </w:p>
    <w:p w14:paraId="7662F526" w14:textId="77777777" w:rsidR="0094530B" w:rsidRPr="0094530B" w:rsidRDefault="0094530B" w:rsidP="0094530B">
      <w:pPr>
        <w:widowControl/>
        <w:numPr>
          <w:ilvl w:val="0"/>
          <w:numId w:val="13"/>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Chart review records (chart audit records)</w:t>
      </w:r>
    </w:p>
    <w:p w14:paraId="4D63BAF3" w14:textId="77777777" w:rsidR="0094530B" w:rsidRPr="0094530B" w:rsidRDefault="0094530B" w:rsidP="0094530B">
      <w:pPr>
        <w:widowControl/>
        <w:numPr>
          <w:ilvl w:val="0"/>
          <w:numId w:val="13"/>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 xml:space="preserve">Information from affiliated teaching institutions, to include items listed </w:t>
      </w:r>
      <w:proofErr w:type="gramStart"/>
      <w:r w:rsidRPr="0094530B">
        <w:rPr>
          <w:rFonts w:ascii="Times New Roman" w:eastAsia="Calibri" w:hAnsi="Times New Roman"/>
          <w:szCs w:val="24"/>
        </w:rPr>
        <w:t>above</w:t>
      </w:r>
      <w:proofErr w:type="gramEnd"/>
    </w:p>
    <w:p w14:paraId="0607D7C5" w14:textId="77777777" w:rsidR="0094530B" w:rsidRPr="0094530B" w:rsidRDefault="0094530B" w:rsidP="0094530B">
      <w:pPr>
        <w:widowControl/>
        <w:numPr>
          <w:ilvl w:val="0"/>
          <w:numId w:val="13"/>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 xml:space="preserve">Brochures with patient images and/or information </w:t>
      </w:r>
    </w:p>
    <w:p w14:paraId="75ED4BB9" w14:textId="77777777" w:rsidR="0094530B" w:rsidRPr="0094530B" w:rsidRDefault="0094530B" w:rsidP="0094530B">
      <w:pPr>
        <w:widowControl/>
        <w:numPr>
          <w:ilvl w:val="0"/>
          <w:numId w:val="13"/>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Presentations with patient images and/or information</w:t>
      </w:r>
    </w:p>
    <w:p w14:paraId="2B7EEA06" w14:textId="77777777" w:rsidR="0094530B" w:rsidRPr="0094530B" w:rsidRDefault="0094530B" w:rsidP="0094530B">
      <w:pPr>
        <w:widowControl/>
        <w:numPr>
          <w:ilvl w:val="0"/>
          <w:numId w:val="13"/>
        </w:numPr>
        <w:overflowPunct/>
        <w:autoSpaceDE/>
        <w:autoSpaceDN/>
        <w:adjustRightInd/>
        <w:contextualSpacing/>
        <w:textAlignment w:val="auto"/>
        <w:rPr>
          <w:rFonts w:ascii="Times New Roman" w:eastAsia="Calibri" w:hAnsi="Times New Roman"/>
          <w:szCs w:val="24"/>
        </w:rPr>
      </w:pPr>
      <w:r w:rsidRPr="0094530B">
        <w:rPr>
          <w:rFonts w:ascii="Times New Roman" w:eastAsia="Calibri" w:hAnsi="Times New Roman"/>
          <w:szCs w:val="24"/>
        </w:rPr>
        <w:t xml:space="preserve">Course materials (exams, lecture materials) with patient images and/or information </w:t>
      </w:r>
    </w:p>
    <w:p w14:paraId="3EE4BEB9" w14:textId="77777777" w:rsidR="0094530B" w:rsidRPr="0094530B" w:rsidRDefault="0094530B" w:rsidP="0094530B">
      <w:pPr>
        <w:ind w:left="720"/>
        <w:contextualSpacing/>
        <w:rPr>
          <w:rFonts w:ascii="Times New Roman" w:eastAsia="Calibri" w:hAnsi="Times New Roman"/>
          <w:szCs w:val="24"/>
        </w:rPr>
      </w:pPr>
    </w:p>
    <w:p w14:paraId="6875912D" w14:textId="77777777" w:rsidR="0094530B" w:rsidRPr="0094530B" w:rsidRDefault="0094530B" w:rsidP="0094530B">
      <w:pPr>
        <w:rPr>
          <w:rFonts w:ascii="Times New Roman" w:eastAsia="Calibri" w:hAnsi="Times New Roman"/>
          <w:szCs w:val="24"/>
        </w:rPr>
      </w:pPr>
      <w:r w:rsidRPr="0094530B">
        <w:rPr>
          <w:rFonts w:ascii="Times New Roman" w:eastAsia="Calibri" w:hAnsi="Times New Roman"/>
          <w:szCs w:val="24"/>
        </w:rPr>
        <w:t xml:space="preserve">If </w:t>
      </w:r>
      <w:r w:rsidRPr="0094530B">
        <w:rPr>
          <w:rFonts w:ascii="Times New Roman" w:eastAsia="Calibri" w:hAnsi="Times New Roman"/>
          <w:b/>
          <w:szCs w:val="24"/>
        </w:rPr>
        <w:t>even one</w:t>
      </w:r>
      <w:r w:rsidRPr="0094530B">
        <w:rPr>
          <w:rFonts w:ascii="Times New Roman" w:eastAsia="Calibri" w:hAnsi="Times New Roman"/>
          <w:szCs w:val="24"/>
        </w:rPr>
        <w:t xml:space="preserve"> identifier is readable, do not submit the information to CODA.</w:t>
      </w:r>
    </w:p>
    <w:p w14:paraId="014F609D" w14:textId="77777777" w:rsidR="0094530B" w:rsidRPr="0094530B" w:rsidRDefault="0094530B" w:rsidP="0094530B">
      <w:pPr>
        <w:rPr>
          <w:rFonts w:ascii="Times New Roman" w:eastAsia="Calibri" w:hAnsi="Times New Roman"/>
          <w:szCs w:val="24"/>
        </w:rPr>
      </w:pPr>
    </w:p>
    <w:p w14:paraId="5D3A24C6" w14:textId="77777777" w:rsidR="0094530B" w:rsidRPr="0094530B" w:rsidRDefault="0094530B" w:rsidP="0094530B">
      <w:pPr>
        <w:rPr>
          <w:rFonts w:ascii="Times New Roman" w:eastAsia="Calibri" w:hAnsi="Times New Roman"/>
          <w:szCs w:val="24"/>
        </w:rPr>
      </w:pPr>
      <w:r w:rsidRPr="0094530B">
        <w:rPr>
          <w:rFonts w:ascii="Times New Roman" w:eastAsia="Calibri" w:hAnsi="Times New Roman"/>
          <w:szCs w:val="24"/>
        </w:rPr>
        <w:t xml:space="preserve">CODA </w:t>
      </w:r>
      <w:r w:rsidRPr="0094530B">
        <w:rPr>
          <w:rFonts w:ascii="Times New Roman" w:eastAsia="Calibri" w:hAnsi="Times New Roman"/>
          <w:b/>
          <w:szCs w:val="24"/>
        </w:rPr>
        <w:t>does not accept</w:t>
      </w:r>
      <w:r w:rsidRPr="0094530B">
        <w:rPr>
          <w:rFonts w:ascii="Times New Roman" w:eastAsia="Calibri" w:hAnsi="Times New Roman"/>
          <w:szCs w:val="24"/>
        </w:rPr>
        <w:t xml:space="preserve"> documents containing SPI or patient identifiers from institutions. Any PHI/SPI that is necessary for CODA accreditation may only be reviewed by CODA site visitors when they are on-site at the institution.</w:t>
      </w:r>
    </w:p>
    <w:p w14:paraId="1AA1B38C" w14:textId="77777777" w:rsidR="0094530B" w:rsidRPr="0094530B" w:rsidRDefault="0094530B" w:rsidP="0094530B">
      <w:pPr>
        <w:rPr>
          <w:rFonts w:ascii="Times New Roman" w:eastAsia="Calibri" w:hAnsi="Times New Roman"/>
          <w:szCs w:val="24"/>
        </w:rPr>
      </w:pPr>
    </w:p>
    <w:p w14:paraId="4871CB37" w14:textId="77777777" w:rsidR="0094530B" w:rsidRPr="0094530B" w:rsidRDefault="0094530B" w:rsidP="0094530B">
      <w:pPr>
        <w:rPr>
          <w:rFonts w:ascii="Times New Roman" w:eastAsia="Calibri" w:hAnsi="Times New Roman"/>
          <w:szCs w:val="24"/>
        </w:rPr>
      </w:pPr>
      <w:r w:rsidRPr="0094530B">
        <w:rPr>
          <w:rFonts w:ascii="Times New Roman" w:eastAsia="Calibri" w:hAnsi="Times New Roman"/>
          <w:szCs w:val="24"/>
        </w:rPr>
        <w:t>When redacting identifiers, you must ensure that the information is unreadable and cannot be reconstructed in both hard copy and electronic form. For example, certain information redacted on a hard copy can become readable when the hard copy is scanned.  Instead, it may be effective to use opaque cover-up tape on the hard copy, scan, and then ensure the redacted information on the scanned version is not visible/readable through the redaction.</w:t>
      </w:r>
    </w:p>
    <w:p w14:paraId="508DD026" w14:textId="77777777" w:rsidR="0094530B" w:rsidRPr="0094530B" w:rsidRDefault="0094530B" w:rsidP="0094530B">
      <w:pPr>
        <w:jc w:val="center"/>
        <w:rPr>
          <w:b/>
          <w:sz w:val="28"/>
          <w:szCs w:val="28"/>
        </w:rPr>
      </w:pPr>
      <w:r w:rsidRPr="0094530B">
        <w:rPr>
          <w:rFonts w:ascii="Times New Roman" w:hAnsi="Times New Roman"/>
          <w:b/>
          <w:sz w:val="28"/>
          <w:szCs w:val="28"/>
        </w:rPr>
        <w:br w:type="page"/>
      </w:r>
    </w:p>
    <w:p w14:paraId="6B773378" w14:textId="77777777" w:rsidR="0094530B" w:rsidRPr="00B13733" w:rsidRDefault="0094530B" w:rsidP="0094530B">
      <w:pPr>
        <w:jc w:val="center"/>
        <w:rPr>
          <w:rFonts w:ascii="Times New Roman" w:hAnsi="Times New Roman"/>
          <w:b/>
          <w:sz w:val="28"/>
          <w:szCs w:val="28"/>
        </w:rPr>
      </w:pPr>
      <w:r w:rsidRPr="00B13733">
        <w:rPr>
          <w:rFonts w:ascii="Times New Roman" w:hAnsi="Times New Roman"/>
          <w:b/>
          <w:sz w:val="28"/>
          <w:szCs w:val="28"/>
        </w:rPr>
        <w:lastRenderedPageBreak/>
        <w:t>Commission on Dental Accreditation</w:t>
      </w:r>
    </w:p>
    <w:p w14:paraId="56FE717D" w14:textId="77777777" w:rsidR="0094530B" w:rsidRPr="00B13733" w:rsidRDefault="0094530B" w:rsidP="0094530B">
      <w:pPr>
        <w:jc w:val="center"/>
        <w:rPr>
          <w:rFonts w:ascii="Times New Roman" w:hAnsi="Times New Roman"/>
          <w:b/>
          <w:sz w:val="28"/>
          <w:szCs w:val="28"/>
        </w:rPr>
      </w:pPr>
      <w:r w:rsidRPr="00B13733">
        <w:rPr>
          <w:rFonts w:ascii="Times New Roman" w:hAnsi="Times New Roman"/>
          <w:b/>
          <w:sz w:val="28"/>
          <w:szCs w:val="28"/>
        </w:rPr>
        <w:t>Privacy and Data Security Requirements for Institutions</w:t>
      </w:r>
    </w:p>
    <w:p w14:paraId="7A549BA7" w14:textId="77777777" w:rsidR="0094530B" w:rsidRPr="00B13733" w:rsidRDefault="0094530B" w:rsidP="0094530B">
      <w:pPr>
        <w:jc w:val="center"/>
        <w:rPr>
          <w:rFonts w:ascii="Times New Roman" w:hAnsi="Times New Roman"/>
          <w:sz w:val="28"/>
          <w:szCs w:val="28"/>
        </w:rPr>
      </w:pPr>
      <w:r w:rsidRPr="00B13733">
        <w:rPr>
          <w:rFonts w:ascii="Times New Roman" w:hAnsi="Times New Roman"/>
          <w:sz w:val="28"/>
          <w:szCs w:val="28"/>
        </w:rPr>
        <w:t xml:space="preserve">(Rev. 11/16/2023) </w:t>
      </w:r>
    </w:p>
    <w:p w14:paraId="1AE44E4E" w14:textId="77777777" w:rsidR="0094530B" w:rsidRPr="0094530B" w:rsidRDefault="0094530B" w:rsidP="0094530B">
      <w:pPr>
        <w:jc w:val="center"/>
        <w:rPr>
          <w:rFonts w:ascii="Times New Roman" w:hAnsi="Times New Roman"/>
          <w:szCs w:val="24"/>
        </w:rPr>
      </w:pPr>
    </w:p>
    <w:p w14:paraId="439CCAE5" w14:textId="77777777" w:rsidR="0094530B" w:rsidRPr="0094530B" w:rsidRDefault="0094530B" w:rsidP="0094530B">
      <w:pPr>
        <w:widowControl/>
        <w:numPr>
          <w:ilvl w:val="0"/>
          <w:numId w:val="17"/>
        </w:numPr>
        <w:overflowPunct/>
        <w:autoSpaceDE/>
        <w:autoSpaceDN/>
        <w:adjustRightInd/>
        <w:contextualSpacing/>
        <w:textAlignment w:val="auto"/>
        <w:rPr>
          <w:rFonts w:ascii="Times New Roman" w:hAnsi="Times New Roman"/>
          <w:b/>
          <w:szCs w:val="24"/>
        </w:rPr>
      </w:pPr>
      <w:r w:rsidRPr="0094530B">
        <w:rPr>
          <w:rFonts w:ascii="Times New Roman" w:hAnsi="Times New Roman"/>
          <w:b/>
          <w:szCs w:val="24"/>
          <w:u w:val="single"/>
        </w:rPr>
        <w:t>Sensitive Personal Information</w:t>
      </w:r>
      <w:r w:rsidRPr="0094530B">
        <w:rPr>
          <w:rFonts w:ascii="Times New Roman" w:hAnsi="Times New Roman"/>
          <w:b/>
          <w:szCs w:val="24"/>
        </w:rPr>
        <w:t xml:space="preserve">. </w:t>
      </w:r>
      <w:r w:rsidRPr="0094530B">
        <w:rPr>
          <w:rFonts w:ascii="Times New Roman" w:hAnsi="Times New Roman"/>
          <w:szCs w:val="24"/>
        </w:rPr>
        <w:t xml:space="preserve">To protect the privacy of individuals and to comply with applicable law, the Commission on Dental Accreditation (“CODA” or “the Commission”) </w:t>
      </w:r>
      <w:r w:rsidRPr="0094530B">
        <w:rPr>
          <w:rFonts w:ascii="Times New Roman" w:hAnsi="Times New Roman"/>
          <w:b/>
          <w:szCs w:val="24"/>
        </w:rPr>
        <w:t>prohibits all programs/institutions from disclosing in electronic or hard copy</w:t>
      </w:r>
      <w:r w:rsidRPr="0094530B">
        <w:rPr>
          <w:rFonts w:ascii="Times New Roman" w:hAnsi="Times New Roman"/>
          <w:szCs w:val="24"/>
        </w:rPr>
        <w:t xml:space="preserve"> </w:t>
      </w:r>
      <w:r w:rsidRPr="0094530B">
        <w:rPr>
          <w:rFonts w:ascii="Times New Roman" w:hAnsi="Times New Roman"/>
          <w:b/>
          <w:szCs w:val="24"/>
        </w:rPr>
        <w:t>documents</w:t>
      </w:r>
      <w:r w:rsidRPr="0094530B">
        <w:rPr>
          <w:rFonts w:ascii="Times New Roman" w:hAnsi="Times New Roman"/>
          <w:szCs w:val="24"/>
        </w:rPr>
        <w:t xml:space="preserve"> provided to CODA other than on-site during a site visit, any of the following information (“Sensitive Personal Information” or “SPI”): </w:t>
      </w:r>
    </w:p>
    <w:p w14:paraId="712094BF" w14:textId="77777777" w:rsidR="0094530B" w:rsidRPr="0094530B" w:rsidRDefault="0094530B" w:rsidP="0094530B">
      <w:pPr>
        <w:overflowPunct/>
        <w:autoSpaceDE/>
        <w:autoSpaceDN/>
        <w:adjustRightInd/>
        <w:ind w:left="360"/>
        <w:contextualSpacing/>
        <w:textAlignment w:val="auto"/>
        <w:rPr>
          <w:rFonts w:ascii="Times New Roman" w:hAnsi="Times New Roman"/>
          <w:b/>
          <w:szCs w:val="24"/>
        </w:rPr>
      </w:pPr>
    </w:p>
    <w:p w14:paraId="09F75043"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Social Security number</w:t>
      </w:r>
    </w:p>
    <w:p w14:paraId="6FCECAF7"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Credit or debit card information (number, expiration date, or security code)</w:t>
      </w:r>
    </w:p>
    <w:p w14:paraId="6B4D6182"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 xml:space="preserve">Drivers’ license number, passport number, or other government issued ID </w:t>
      </w:r>
      <w:proofErr w:type="gramStart"/>
      <w:r w:rsidRPr="0094530B">
        <w:rPr>
          <w:rFonts w:ascii="Times New Roman" w:hAnsi="Times New Roman"/>
          <w:szCs w:val="24"/>
        </w:rPr>
        <w:t>number</w:t>
      </w:r>
      <w:proofErr w:type="gramEnd"/>
    </w:p>
    <w:p w14:paraId="12A2BB21"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 xml:space="preserve">Financial account number </w:t>
      </w:r>
    </w:p>
    <w:p w14:paraId="07F1A10E"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Health insurance information, such as policy number or subscriber I.D.</w:t>
      </w:r>
    </w:p>
    <w:p w14:paraId="5BBC552D"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Medical information, such as information about an individual’s condition, treatment, or payment for health care</w:t>
      </w:r>
    </w:p>
    <w:p w14:paraId="631C76F0"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Mother’s maiden name</w:t>
      </w:r>
    </w:p>
    <w:p w14:paraId="560BBBFD"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Taxpayer ID number</w:t>
      </w:r>
    </w:p>
    <w:p w14:paraId="1B37BAD8"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Full date of birth</w:t>
      </w:r>
    </w:p>
    <w:p w14:paraId="4407B374"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Any data protected by applicable law (e.g., HIPAA, state data security law)</w:t>
      </w:r>
    </w:p>
    <w:p w14:paraId="767C51D0"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Biometric data, such as fingerprint or retina image</w:t>
      </w:r>
    </w:p>
    <w:p w14:paraId="1A5B8F40" w14:textId="77777777" w:rsidR="0094530B" w:rsidRPr="0094530B" w:rsidRDefault="0094530B" w:rsidP="0094530B">
      <w:pPr>
        <w:widowControl/>
        <w:numPr>
          <w:ilvl w:val="0"/>
          <w:numId w:val="16"/>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 xml:space="preserve">Username or email address, in combination with a password or security question that permits access to an online </w:t>
      </w:r>
      <w:proofErr w:type="gramStart"/>
      <w:r w:rsidRPr="0094530B">
        <w:rPr>
          <w:rFonts w:ascii="Times New Roman" w:hAnsi="Times New Roman"/>
          <w:szCs w:val="24"/>
        </w:rPr>
        <w:t>account</w:t>
      </w:r>
      <w:proofErr w:type="gramEnd"/>
    </w:p>
    <w:p w14:paraId="4593594D" w14:textId="77777777" w:rsidR="0094530B" w:rsidRPr="0094530B" w:rsidRDefault="0094530B" w:rsidP="0094530B">
      <w:pPr>
        <w:overflowPunct/>
        <w:autoSpaceDE/>
        <w:autoSpaceDN/>
        <w:adjustRightInd/>
        <w:ind w:left="360"/>
        <w:contextualSpacing/>
        <w:textAlignment w:val="auto"/>
        <w:rPr>
          <w:rFonts w:ascii="Times New Roman" w:hAnsi="Times New Roman"/>
          <w:szCs w:val="24"/>
        </w:rPr>
      </w:pPr>
    </w:p>
    <w:p w14:paraId="40D5AAA7" w14:textId="77777777" w:rsidR="0094530B" w:rsidRPr="0094530B" w:rsidRDefault="0094530B" w:rsidP="0094530B">
      <w:pPr>
        <w:widowControl/>
        <w:numPr>
          <w:ilvl w:val="0"/>
          <w:numId w:val="17"/>
        </w:numPr>
        <w:overflowPunct/>
        <w:autoSpaceDE/>
        <w:autoSpaceDN/>
        <w:adjustRightInd/>
        <w:spacing w:line="276" w:lineRule="auto"/>
        <w:contextualSpacing/>
        <w:textAlignment w:val="auto"/>
        <w:rPr>
          <w:rFonts w:ascii="Times New Roman" w:hAnsi="Times New Roman"/>
          <w:szCs w:val="24"/>
        </w:rPr>
      </w:pPr>
      <w:r w:rsidRPr="0094530B">
        <w:rPr>
          <w:rFonts w:ascii="Times New Roman" w:hAnsi="Times New Roman"/>
          <w:b/>
          <w:szCs w:val="24"/>
          <w:u w:val="single"/>
        </w:rPr>
        <w:t>Patient Identifiers</w:t>
      </w:r>
      <w:r w:rsidRPr="0094530B">
        <w:rPr>
          <w:rFonts w:ascii="Times New Roman" w:hAnsi="Times New Roman"/>
          <w:b/>
          <w:szCs w:val="24"/>
        </w:rPr>
        <w:t xml:space="preserve">. </w:t>
      </w:r>
      <w:r w:rsidRPr="0094530B">
        <w:rPr>
          <w:rFonts w:ascii="Times New Roman" w:hAnsi="Times New Roman"/>
          <w:bCs/>
          <w:szCs w:val="24"/>
        </w:rPr>
        <w:t xml:space="preserve">Protected Health Information (PHI), including Patient Identifiers, may only be viewed by CODA or its volunteers on-site during a site visit.  Programs must not submit PHI in any form to the Commission office or Commission volunteers.  </w:t>
      </w:r>
      <w:r w:rsidRPr="0094530B">
        <w:rPr>
          <w:rFonts w:ascii="Times New Roman" w:hAnsi="Times New Roman"/>
          <w:szCs w:val="24"/>
        </w:rPr>
        <w:t xml:space="preserve">Before submitting information to the Commission, a program/institution </w:t>
      </w:r>
      <w:r w:rsidRPr="0094530B">
        <w:rPr>
          <w:rFonts w:ascii="Times New Roman" w:hAnsi="Times New Roman"/>
          <w:b/>
          <w:szCs w:val="24"/>
        </w:rPr>
        <w:t>must remove the following data elements</w:t>
      </w:r>
      <w:r w:rsidRPr="0094530B">
        <w:rPr>
          <w:rFonts w:ascii="Times New Roman" w:hAnsi="Times New Roman"/>
          <w:szCs w:val="24"/>
        </w:rPr>
        <w:t xml:space="preserve"> of any individual patient, and of relatives, household members, and employers of the individual (the “Patient Identifiers”):</w:t>
      </w:r>
    </w:p>
    <w:p w14:paraId="60008DAD" w14:textId="77777777" w:rsidR="0094530B" w:rsidRPr="0094530B" w:rsidRDefault="0094530B" w:rsidP="0094530B">
      <w:pPr>
        <w:rPr>
          <w:rFonts w:ascii="Times New Roman" w:hAnsi="Times New Roman"/>
          <w:szCs w:val="24"/>
        </w:rPr>
      </w:pPr>
    </w:p>
    <w:p w14:paraId="10480ADB"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1. Names, including initials</w:t>
      </w:r>
    </w:p>
    <w:p w14:paraId="36D52157"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2. Address (including street address, city, zip code, county, precinct)</w:t>
      </w:r>
    </w:p>
    <w:p w14:paraId="296CDFC6" w14:textId="77777777" w:rsidR="0094530B" w:rsidRPr="0094530B" w:rsidRDefault="0094530B" w:rsidP="0094530B">
      <w:pPr>
        <w:ind w:left="630" w:hanging="270"/>
        <w:rPr>
          <w:rFonts w:ascii="Times New Roman" w:hAnsi="Times New Roman"/>
          <w:szCs w:val="24"/>
        </w:rPr>
      </w:pPr>
      <w:r w:rsidRPr="0094530B">
        <w:rPr>
          <w:rFonts w:ascii="Times New Roman" w:hAnsi="Times New Roman"/>
          <w:szCs w:val="24"/>
        </w:rPr>
        <w:t>3. Dates, including treatment date, admission date, age over 89 or any elements of dates (including year) indicative of such age, date of birth, or date of death [a range of dates (e.g., May 1 – 31, 2021) is permitted provided such range cannot be used to identify the individual who is the subject of the information]</w:t>
      </w:r>
    </w:p>
    <w:p w14:paraId="50D16840"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4. Telephone numbers</w:t>
      </w:r>
    </w:p>
    <w:p w14:paraId="0C99375E"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5. Fax numbers</w:t>
      </w:r>
    </w:p>
    <w:p w14:paraId="6CEDDC00"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6. E-mail addresses</w:t>
      </w:r>
    </w:p>
    <w:p w14:paraId="7C1DD772"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7. Social Security numbers</w:t>
      </w:r>
    </w:p>
    <w:p w14:paraId="1FDF1C8A"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8. Medical record numbers</w:t>
      </w:r>
    </w:p>
    <w:p w14:paraId="4D5691CE"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9. Health plan beneficiary numbers</w:t>
      </w:r>
    </w:p>
    <w:p w14:paraId="0D24641B"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lastRenderedPageBreak/>
        <w:t>10. Account numbers</w:t>
      </w:r>
    </w:p>
    <w:p w14:paraId="4821123C"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11. Certificate/license numbers</w:t>
      </w:r>
    </w:p>
    <w:p w14:paraId="37C56B01"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12. Vehicle identifiers and serial numbers, including license plate numbers</w:t>
      </w:r>
    </w:p>
    <w:p w14:paraId="2BA6CBB9"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13. Device identifiers and serial numbers</w:t>
      </w:r>
    </w:p>
    <w:p w14:paraId="38E24130"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14. Web Universal Resource Locators (URLs)</w:t>
      </w:r>
    </w:p>
    <w:p w14:paraId="5AEBA521"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15. Internet Protocol (IP) address numbers</w:t>
      </w:r>
    </w:p>
    <w:p w14:paraId="1D2AC2E6"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16. Biometric identifiers (e.g., finger and voice prints)</w:t>
      </w:r>
    </w:p>
    <w:p w14:paraId="0C83B837"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17. Full face photographic images and comparable images</w:t>
      </w:r>
    </w:p>
    <w:p w14:paraId="343ED479"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18. Any other unique identifying number, characteristic, or code:</w:t>
      </w:r>
    </w:p>
    <w:p w14:paraId="6969EC2A" w14:textId="77777777" w:rsidR="0094530B" w:rsidRPr="0094530B" w:rsidRDefault="0094530B" w:rsidP="0094530B">
      <w:pPr>
        <w:widowControl/>
        <w:numPr>
          <w:ilvl w:val="0"/>
          <w:numId w:val="14"/>
        </w:numPr>
        <w:overflowPunct/>
        <w:autoSpaceDE/>
        <w:autoSpaceDN/>
        <w:adjustRightInd/>
        <w:ind w:left="1440"/>
        <w:textAlignment w:val="auto"/>
        <w:rPr>
          <w:rFonts w:ascii="Times New Roman" w:hAnsi="Times New Roman"/>
          <w:szCs w:val="24"/>
        </w:rPr>
      </w:pPr>
      <w:r w:rsidRPr="0094530B">
        <w:rPr>
          <w:rFonts w:ascii="Times New Roman" w:hAnsi="Times New Roman"/>
          <w:szCs w:val="24"/>
        </w:rPr>
        <w:t xml:space="preserve">that is derived from information about the </w:t>
      </w:r>
      <w:proofErr w:type="gramStart"/>
      <w:r w:rsidRPr="0094530B">
        <w:rPr>
          <w:rFonts w:ascii="Times New Roman" w:hAnsi="Times New Roman"/>
          <w:szCs w:val="24"/>
        </w:rPr>
        <w:t>individual</w:t>
      </w:r>
      <w:proofErr w:type="gramEnd"/>
    </w:p>
    <w:p w14:paraId="1F95E8AB" w14:textId="77777777" w:rsidR="0094530B" w:rsidRPr="0094530B" w:rsidRDefault="0094530B" w:rsidP="0094530B">
      <w:pPr>
        <w:widowControl/>
        <w:numPr>
          <w:ilvl w:val="0"/>
          <w:numId w:val="14"/>
        </w:numPr>
        <w:overflowPunct/>
        <w:autoSpaceDE/>
        <w:autoSpaceDN/>
        <w:adjustRightInd/>
        <w:ind w:left="1440"/>
        <w:textAlignment w:val="auto"/>
        <w:rPr>
          <w:rFonts w:ascii="Times New Roman" w:hAnsi="Times New Roman"/>
          <w:szCs w:val="24"/>
        </w:rPr>
      </w:pPr>
      <w:r w:rsidRPr="0094530B">
        <w:rPr>
          <w:rFonts w:ascii="Times New Roman" w:hAnsi="Times New Roman"/>
          <w:szCs w:val="24"/>
        </w:rPr>
        <w:t xml:space="preserve">that is capable of being translated </w:t>
      </w:r>
      <w:proofErr w:type="gramStart"/>
      <w:r w:rsidRPr="0094530B">
        <w:rPr>
          <w:rFonts w:ascii="Times New Roman" w:hAnsi="Times New Roman"/>
          <w:szCs w:val="24"/>
        </w:rPr>
        <w:t>so as to</w:t>
      </w:r>
      <w:proofErr w:type="gramEnd"/>
      <w:r w:rsidRPr="0094530B">
        <w:rPr>
          <w:rFonts w:ascii="Times New Roman" w:hAnsi="Times New Roman"/>
          <w:szCs w:val="24"/>
        </w:rPr>
        <w:t xml:space="preserve"> identify the individual, or</w:t>
      </w:r>
    </w:p>
    <w:p w14:paraId="550BA0B1" w14:textId="77777777" w:rsidR="0094530B" w:rsidRPr="0094530B" w:rsidRDefault="0094530B" w:rsidP="0094530B">
      <w:pPr>
        <w:widowControl/>
        <w:numPr>
          <w:ilvl w:val="0"/>
          <w:numId w:val="14"/>
        </w:numPr>
        <w:overflowPunct/>
        <w:autoSpaceDE/>
        <w:autoSpaceDN/>
        <w:adjustRightInd/>
        <w:ind w:left="1440"/>
        <w:textAlignment w:val="auto"/>
        <w:rPr>
          <w:rFonts w:ascii="Times New Roman" w:hAnsi="Times New Roman"/>
          <w:szCs w:val="24"/>
        </w:rPr>
      </w:pPr>
      <w:r w:rsidRPr="0094530B">
        <w:rPr>
          <w:rFonts w:ascii="Times New Roman" w:hAnsi="Times New Roman"/>
          <w:szCs w:val="24"/>
        </w:rPr>
        <w:t xml:space="preserve">if the mechanism for re-identification (e.g., the key) is also </w:t>
      </w:r>
      <w:proofErr w:type="gramStart"/>
      <w:r w:rsidRPr="0094530B">
        <w:rPr>
          <w:rFonts w:ascii="Times New Roman" w:hAnsi="Times New Roman"/>
          <w:szCs w:val="24"/>
        </w:rPr>
        <w:t>disclosed</w:t>
      </w:r>
      <w:proofErr w:type="gramEnd"/>
    </w:p>
    <w:p w14:paraId="3A208576" w14:textId="77777777" w:rsidR="0094530B" w:rsidRPr="0094530B" w:rsidRDefault="0094530B" w:rsidP="0094530B">
      <w:pPr>
        <w:ind w:left="360"/>
        <w:rPr>
          <w:rFonts w:ascii="Times New Roman" w:hAnsi="Times New Roman"/>
          <w:szCs w:val="24"/>
        </w:rPr>
      </w:pPr>
    </w:p>
    <w:p w14:paraId="0CACCD92" w14:textId="77777777" w:rsidR="0094530B" w:rsidRPr="0094530B" w:rsidRDefault="0094530B" w:rsidP="0094530B">
      <w:pPr>
        <w:ind w:left="360"/>
        <w:rPr>
          <w:rFonts w:ascii="Times New Roman" w:hAnsi="Times New Roman"/>
          <w:szCs w:val="24"/>
        </w:rPr>
      </w:pPr>
      <w:r w:rsidRPr="0094530B">
        <w:rPr>
          <w:rFonts w:ascii="Times New Roman" w:hAnsi="Times New Roman"/>
          <w:szCs w:val="24"/>
        </w:rPr>
        <w:t>In addition to the items above, the information provided to CODA cannot be capable of being used alone or in combination with other information to identify the individual.</w:t>
      </w:r>
    </w:p>
    <w:p w14:paraId="5C571B60" w14:textId="77777777" w:rsidR="0094530B" w:rsidRPr="0094530B" w:rsidRDefault="0094530B" w:rsidP="0094530B">
      <w:pPr>
        <w:rPr>
          <w:rFonts w:ascii="Times New Roman" w:hAnsi="Times New Roman"/>
          <w:szCs w:val="24"/>
        </w:rPr>
      </w:pPr>
    </w:p>
    <w:p w14:paraId="14C21AB4" w14:textId="77777777" w:rsidR="0094530B" w:rsidRPr="0094530B" w:rsidRDefault="0094530B" w:rsidP="0094530B">
      <w:pPr>
        <w:widowControl/>
        <w:numPr>
          <w:ilvl w:val="0"/>
          <w:numId w:val="17"/>
        </w:numPr>
        <w:overflowPunct/>
        <w:autoSpaceDE/>
        <w:autoSpaceDN/>
        <w:adjustRightInd/>
        <w:contextualSpacing/>
        <w:textAlignment w:val="auto"/>
        <w:rPr>
          <w:rFonts w:ascii="Times New Roman" w:hAnsi="Times New Roman"/>
          <w:szCs w:val="24"/>
        </w:rPr>
      </w:pPr>
      <w:r w:rsidRPr="0094530B">
        <w:rPr>
          <w:rFonts w:ascii="Times New Roman" w:hAnsi="Times New Roman"/>
          <w:b/>
          <w:szCs w:val="24"/>
        </w:rPr>
        <w:t xml:space="preserve">Redaction. </w:t>
      </w:r>
      <w:r w:rsidRPr="0094530B">
        <w:rPr>
          <w:rFonts w:ascii="Times New Roman" w:hAnsi="Times New Roman"/>
          <w:szCs w:val="24"/>
        </w:rPr>
        <w:t xml:space="preserve">When removing any Sensitive Information or Patient Identifier from paper or electronic documents disclosed to CODA, programs/institutions shall </w:t>
      </w:r>
      <w:r w:rsidRPr="0094530B">
        <w:rPr>
          <w:rFonts w:ascii="Times New Roman" w:hAnsi="Times New Roman"/>
          <w:b/>
          <w:szCs w:val="24"/>
          <w:u w:val="single"/>
        </w:rPr>
        <w:t>fully and appropriately</w:t>
      </w:r>
      <w:r w:rsidRPr="0094530B">
        <w:rPr>
          <w:rFonts w:ascii="Times New Roman" w:hAnsi="Times New Roman"/>
          <w:szCs w:val="24"/>
        </w:rPr>
        <w:t xml:space="preserve"> remove the data such that the data cannot be read or otherwise reconstructed. </w:t>
      </w:r>
      <w:r w:rsidRPr="0094530B">
        <w:rPr>
          <w:rFonts w:ascii="Times New Roman" w:hAnsi="Times New Roman"/>
          <w:szCs w:val="24"/>
          <w:u w:val="single"/>
        </w:rPr>
        <w:t>Covering data with ink is not an appropriate means of removing data from a hard copy document and may sometimes be viewable when such documents are scanned to an electronic format</w:t>
      </w:r>
      <w:r w:rsidRPr="0094530B">
        <w:rPr>
          <w:rFonts w:ascii="Times New Roman" w:hAnsi="Times New Roman"/>
          <w:szCs w:val="24"/>
        </w:rPr>
        <w:t>.</w:t>
      </w:r>
    </w:p>
    <w:p w14:paraId="75872349" w14:textId="77777777" w:rsidR="0094530B" w:rsidRPr="0094530B" w:rsidRDefault="0094530B" w:rsidP="0094530B">
      <w:pPr>
        <w:overflowPunct/>
        <w:autoSpaceDE/>
        <w:autoSpaceDN/>
        <w:adjustRightInd/>
        <w:ind w:left="360"/>
        <w:contextualSpacing/>
        <w:textAlignment w:val="auto"/>
        <w:rPr>
          <w:rFonts w:ascii="Times New Roman" w:hAnsi="Times New Roman"/>
          <w:szCs w:val="24"/>
        </w:rPr>
      </w:pPr>
    </w:p>
    <w:p w14:paraId="5C6194B0" w14:textId="77777777" w:rsidR="0094530B" w:rsidRPr="0094530B" w:rsidRDefault="0094530B" w:rsidP="0094530B">
      <w:pPr>
        <w:widowControl/>
        <w:numPr>
          <w:ilvl w:val="0"/>
          <w:numId w:val="17"/>
        </w:numPr>
        <w:overflowPunct/>
        <w:autoSpaceDE/>
        <w:autoSpaceDN/>
        <w:adjustRightInd/>
        <w:contextualSpacing/>
        <w:textAlignment w:val="auto"/>
        <w:rPr>
          <w:rFonts w:ascii="Times New Roman" w:hAnsi="Times New Roman"/>
          <w:szCs w:val="24"/>
        </w:rPr>
      </w:pPr>
      <w:r w:rsidRPr="0094530B">
        <w:rPr>
          <w:rFonts w:ascii="Times New Roman" w:hAnsi="Times New Roman"/>
          <w:b/>
          <w:szCs w:val="24"/>
        </w:rPr>
        <w:t xml:space="preserve">Administrative fee. </w:t>
      </w:r>
      <w:r w:rsidRPr="0094530B">
        <w:rPr>
          <w:rFonts w:ascii="Times New Roman" w:hAnsi="Times New Roman"/>
          <w:b/>
          <w:i/>
          <w:iCs/>
          <w:szCs w:val="24"/>
        </w:rPr>
        <w:t>If the program submits any documentation that does not comply with the directives noted above, CODA will assess an administrative fee of $4000 per program submission to the institution; a program’s resubmission that continues to contain prohibited data will be assessed an additional $4000 fee.</w:t>
      </w:r>
    </w:p>
    <w:p w14:paraId="269216CE" w14:textId="77777777" w:rsidR="0094530B" w:rsidRPr="0094530B" w:rsidRDefault="0094530B" w:rsidP="0094530B">
      <w:pPr>
        <w:widowControl/>
        <w:numPr>
          <w:ilvl w:val="0"/>
          <w:numId w:val="15"/>
        </w:numPr>
        <w:overflowPunct/>
        <w:autoSpaceDE/>
        <w:autoSpaceDN/>
        <w:adjustRightInd/>
        <w:contextualSpacing/>
        <w:textAlignment w:val="auto"/>
        <w:rPr>
          <w:rFonts w:ascii="Times New Roman" w:hAnsi="Times New Roman"/>
          <w:b/>
          <w:szCs w:val="24"/>
        </w:rPr>
      </w:pPr>
      <w:r w:rsidRPr="0094530B">
        <w:rPr>
          <w:rFonts w:ascii="Times New Roman" w:hAnsi="Times New Roman"/>
          <w:szCs w:val="24"/>
        </w:rPr>
        <w:t>Programs/Institutions may only provide access, and CODA Site Visitors and Commission volunteers are only authorized to access, Sensitive Information and Patient Identifiers:</w:t>
      </w:r>
    </w:p>
    <w:p w14:paraId="4D81A1C5" w14:textId="77777777" w:rsidR="0094530B" w:rsidRPr="0094530B" w:rsidRDefault="0094530B" w:rsidP="0094530B">
      <w:pPr>
        <w:widowControl/>
        <w:numPr>
          <w:ilvl w:val="1"/>
          <w:numId w:val="15"/>
        </w:numPr>
        <w:overflowPunct/>
        <w:autoSpaceDE/>
        <w:autoSpaceDN/>
        <w:adjustRightInd/>
        <w:contextualSpacing/>
        <w:textAlignment w:val="auto"/>
        <w:rPr>
          <w:rFonts w:ascii="Times New Roman" w:hAnsi="Times New Roman"/>
          <w:b/>
          <w:szCs w:val="24"/>
        </w:rPr>
      </w:pPr>
      <w:r w:rsidRPr="0094530B">
        <w:rPr>
          <w:rFonts w:ascii="Times New Roman" w:hAnsi="Times New Roman"/>
          <w:szCs w:val="24"/>
        </w:rPr>
        <w:t>On-site during a site visit, and</w:t>
      </w:r>
    </w:p>
    <w:p w14:paraId="0127E09B" w14:textId="77777777" w:rsidR="0094530B" w:rsidRPr="0094530B" w:rsidRDefault="0094530B" w:rsidP="0094530B">
      <w:pPr>
        <w:widowControl/>
        <w:numPr>
          <w:ilvl w:val="1"/>
          <w:numId w:val="15"/>
        </w:numPr>
        <w:overflowPunct/>
        <w:autoSpaceDE/>
        <w:autoSpaceDN/>
        <w:adjustRightInd/>
        <w:contextualSpacing/>
        <w:textAlignment w:val="auto"/>
        <w:rPr>
          <w:rFonts w:ascii="Times New Roman" w:hAnsi="Times New Roman"/>
          <w:b/>
          <w:szCs w:val="24"/>
        </w:rPr>
      </w:pPr>
      <w:r w:rsidRPr="0094530B">
        <w:rPr>
          <w:rFonts w:ascii="Times New Roman" w:hAnsi="Times New Roman"/>
          <w:szCs w:val="24"/>
        </w:rPr>
        <w:t xml:space="preserve">That are necessary for conducting the accreditation site </w:t>
      </w:r>
      <w:proofErr w:type="gramStart"/>
      <w:r w:rsidRPr="0094530B">
        <w:rPr>
          <w:rFonts w:ascii="Times New Roman" w:hAnsi="Times New Roman"/>
          <w:szCs w:val="24"/>
        </w:rPr>
        <w:t>visit</w:t>
      </w:r>
      <w:proofErr w:type="gramEnd"/>
    </w:p>
    <w:p w14:paraId="71E04C35" w14:textId="77777777" w:rsidR="0094530B" w:rsidRPr="0094530B" w:rsidRDefault="0094530B" w:rsidP="0094530B">
      <w:pPr>
        <w:widowControl/>
        <w:numPr>
          <w:ilvl w:val="0"/>
          <w:numId w:val="15"/>
        </w:numPr>
        <w:overflowPunct/>
        <w:autoSpaceDE/>
        <w:autoSpaceDN/>
        <w:adjustRightInd/>
        <w:contextualSpacing/>
        <w:textAlignment w:val="auto"/>
        <w:rPr>
          <w:rFonts w:ascii="Times New Roman" w:hAnsi="Times New Roman"/>
          <w:szCs w:val="24"/>
        </w:rPr>
      </w:pPr>
      <w:r w:rsidRPr="0094530B">
        <w:rPr>
          <w:rFonts w:ascii="Times New Roman" w:hAnsi="Times New Roman"/>
          <w:szCs w:val="24"/>
        </w:rPr>
        <w:t>CODA Site Visitors and Commission volunteers may not download or make hard copies or electronic copies of Sensitive Information or Patient Identifiers.</w:t>
      </w:r>
    </w:p>
    <w:p w14:paraId="44D88C69" w14:textId="77777777" w:rsidR="0094530B" w:rsidRPr="0094530B" w:rsidRDefault="0094530B" w:rsidP="0094530B">
      <w:pPr>
        <w:rPr>
          <w:rFonts w:ascii="Times New Roman" w:hAnsi="Times New Roman"/>
          <w:szCs w:val="24"/>
        </w:rPr>
      </w:pPr>
    </w:p>
    <w:p w14:paraId="428F609A" w14:textId="77777777" w:rsidR="0094530B" w:rsidRPr="0094530B" w:rsidRDefault="0094530B" w:rsidP="0094530B">
      <w:pPr>
        <w:rPr>
          <w:rFonts w:ascii="Times New Roman" w:hAnsi="Times New Roman"/>
          <w:szCs w:val="24"/>
        </w:rPr>
      </w:pPr>
    </w:p>
    <w:p w14:paraId="1179C03A" w14:textId="77777777" w:rsidR="0094530B" w:rsidRPr="0094530B" w:rsidRDefault="0094530B" w:rsidP="0094530B">
      <w:pPr>
        <w:rPr>
          <w:rFonts w:ascii="Times New Roman" w:hAnsi="Times New Roman"/>
          <w:b/>
          <w:szCs w:val="24"/>
        </w:rPr>
      </w:pPr>
      <w:r w:rsidRPr="0094530B">
        <w:rPr>
          <w:rFonts w:ascii="Times New Roman" w:hAnsi="Times New Roman"/>
          <w:b/>
          <w:szCs w:val="24"/>
        </w:rPr>
        <w:t xml:space="preserve">NOTE:  If a document includes fictitious information, which may otherwise appear to be Sensitive Information or Patient Identifiers, the program must clearly mark the document as “Fictitious Example”.  </w:t>
      </w:r>
    </w:p>
    <w:p w14:paraId="06D0211A" w14:textId="77777777" w:rsidR="0094530B" w:rsidRPr="0094530B" w:rsidRDefault="0094530B" w:rsidP="0094530B">
      <w:pPr>
        <w:jc w:val="center"/>
        <w:rPr>
          <w:rFonts w:ascii="Times New Roman" w:hAnsi="Times New Roman"/>
          <w:b/>
          <w:sz w:val="28"/>
          <w:szCs w:val="28"/>
        </w:rPr>
      </w:pPr>
    </w:p>
    <w:p w14:paraId="7992A67A" w14:textId="77777777" w:rsidR="0094530B" w:rsidRPr="0094530B" w:rsidRDefault="0094530B" w:rsidP="0094530B"/>
    <w:p w14:paraId="2DB9B820" w14:textId="77777777" w:rsidR="0098657F" w:rsidRPr="009D008C" w:rsidRDefault="0098657F" w:rsidP="00D43BE0">
      <w:pPr>
        <w:jc w:val="right"/>
        <w:rPr>
          <w:rFonts w:ascii="Times New Roman" w:hAnsi="Times New Roman"/>
          <w:szCs w:val="24"/>
        </w:rPr>
      </w:pPr>
    </w:p>
    <w:sectPr w:rsidR="0098657F" w:rsidRPr="009D008C" w:rsidSect="00E07485">
      <w:headerReference w:type="default" r:id="rId16"/>
      <w:footerReference w:type="default" r:id="rId17"/>
      <w:footerReference w:type="first" r:id="rId18"/>
      <w:endnotePr>
        <w:numFmt w:val="decimal"/>
      </w:endnotePr>
      <w:pgSz w:w="12240" w:h="15840" w:code="1"/>
      <w:pgMar w:top="1440" w:right="1440" w:bottom="1440" w:left="1440" w:header="720" w:footer="720" w:gutter="0"/>
      <w:paperSrc w:first="261" w:other="26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E5E0" w14:textId="77777777" w:rsidR="002B1829" w:rsidRDefault="002B1829">
      <w:pPr>
        <w:spacing w:line="20" w:lineRule="exact"/>
      </w:pPr>
    </w:p>
  </w:endnote>
  <w:endnote w:type="continuationSeparator" w:id="0">
    <w:p w14:paraId="701BA2D2" w14:textId="77777777" w:rsidR="002B1829" w:rsidRDefault="002B1829">
      <w:r>
        <w:t xml:space="preserve"> </w:t>
      </w:r>
    </w:p>
  </w:endnote>
  <w:endnote w:type="continuationNotice" w:id="1">
    <w:p w14:paraId="5ABA67AE" w14:textId="77777777" w:rsidR="002B1829" w:rsidRDefault="002B182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8DA2" w14:textId="77777777" w:rsidR="00CA166B" w:rsidRDefault="00CA166B" w:rsidP="004A4385">
    <w:pPr>
      <w:pStyle w:val="Footer"/>
      <w:jc w:val="center"/>
      <w:rPr>
        <w:rFonts w:ascii="Times New Roman" w:hAnsi="Times New Roman"/>
        <w:sz w:val="20"/>
      </w:rPr>
    </w:pPr>
  </w:p>
  <w:p w14:paraId="6AD4D8EE" w14:textId="0B171EA4" w:rsidR="004A4385" w:rsidRPr="00FC0E90" w:rsidRDefault="004A4385" w:rsidP="004A4385">
    <w:pPr>
      <w:pStyle w:val="Footer"/>
      <w:jc w:val="center"/>
      <w:rPr>
        <w:rFonts w:ascii="Times New Roman" w:hAnsi="Times New Roman"/>
        <w:sz w:val="18"/>
        <w:szCs w:val="18"/>
      </w:rPr>
    </w:pPr>
    <w:r w:rsidRPr="00FC0E90">
      <w:rPr>
        <w:rFonts w:ascii="Times New Roman" w:hAnsi="Times New Roman"/>
        <w:sz w:val="18"/>
        <w:szCs w:val="18"/>
      </w:rPr>
      <w:t>Guidelines for Reporting Program Changes</w:t>
    </w:r>
  </w:p>
  <w:p w14:paraId="33A09081" w14:textId="77777777" w:rsidR="005F5BF5" w:rsidRPr="00FC0E90" w:rsidRDefault="005F5BF5" w:rsidP="005F5BF5">
    <w:pPr>
      <w:tabs>
        <w:tab w:val="center" w:pos="4320"/>
        <w:tab w:val="right" w:pos="8640"/>
      </w:tabs>
      <w:overflowPunct/>
      <w:autoSpaceDE/>
      <w:autoSpaceDN/>
      <w:adjustRightInd/>
      <w:jc w:val="center"/>
      <w:textAlignment w:val="auto"/>
      <w:rPr>
        <w:rFonts w:ascii="Times New Roman" w:hAnsi="Times New Roman"/>
        <w:sz w:val="18"/>
        <w:szCs w:val="18"/>
      </w:rPr>
    </w:pPr>
    <w:r w:rsidRPr="00FC0E90">
      <w:rPr>
        <w:rFonts w:ascii="Times New Roman" w:hAnsi="Times New Roman"/>
        <w:sz w:val="18"/>
        <w:szCs w:val="18"/>
      </w:rPr>
      <w:t xml:space="preserve">Page </w:t>
    </w:r>
    <w:r w:rsidRPr="00FC0E90">
      <w:rPr>
        <w:rFonts w:ascii="Times New Roman" w:hAnsi="Times New Roman"/>
        <w:b/>
        <w:bCs/>
        <w:sz w:val="18"/>
        <w:szCs w:val="18"/>
      </w:rPr>
      <w:fldChar w:fldCharType="begin"/>
    </w:r>
    <w:r w:rsidRPr="00FC0E90">
      <w:rPr>
        <w:rFonts w:ascii="Times New Roman" w:hAnsi="Times New Roman"/>
        <w:b/>
        <w:bCs/>
        <w:sz w:val="18"/>
        <w:szCs w:val="18"/>
      </w:rPr>
      <w:instrText xml:space="preserve"> PAGE </w:instrText>
    </w:r>
    <w:r w:rsidRPr="00FC0E90">
      <w:rPr>
        <w:rFonts w:ascii="Times New Roman" w:hAnsi="Times New Roman"/>
        <w:b/>
        <w:bCs/>
        <w:sz w:val="18"/>
        <w:szCs w:val="18"/>
      </w:rPr>
      <w:fldChar w:fldCharType="separate"/>
    </w:r>
    <w:r w:rsidR="00A9574D">
      <w:rPr>
        <w:rFonts w:ascii="Times New Roman" w:hAnsi="Times New Roman"/>
        <w:b/>
        <w:bCs/>
        <w:noProof/>
        <w:sz w:val="18"/>
        <w:szCs w:val="18"/>
      </w:rPr>
      <w:t>11</w:t>
    </w:r>
    <w:r w:rsidRPr="00FC0E90">
      <w:rPr>
        <w:rFonts w:ascii="Times New Roman" w:hAnsi="Times New Roman"/>
        <w:b/>
        <w:bCs/>
        <w:sz w:val="18"/>
        <w:szCs w:val="18"/>
      </w:rPr>
      <w:fldChar w:fldCharType="end"/>
    </w:r>
    <w:r w:rsidRPr="00FC0E90">
      <w:rPr>
        <w:rFonts w:ascii="Times New Roman" w:hAnsi="Times New Roman"/>
        <w:sz w:val="18"/>
        <w:szCs w:val="18"/>
      </w:rPr>
      <w:t xml:space="preserve"> of </w:t>
    </w:r>
    <w:r w:rsidRPr="00FC0E90">
      <w:rPr>
        <w:rFonts w:ascii="Times New Roman" w:hAnsi="Times New Roman"/>
        <w:b/>
        <w:bCs/>
        <w:sz w:val="18"/>
        <w:szCs w:val="18"/>
      </w:rPr>
      <w:fldChar w:fldCharType="begin"/>
    </w:r>
    <w:r w:rsidRPr="00FC0E90">
      <w:rPr>
        <w:rFonts w:ascii="Times New Roman" w:hAnsi="Times New Roman"/>
        <w:b/>
        <w:bCs/>
        <w:sz w:val="18"/>
        <w:szCs w:val="18"/>
      </w:rPr>
      <w:instrText xml:space="preserve"> NUMPAGES  </w:instrText>
    </w:r>
    <w:r w:rsidRPr="00FC0E90">
      <w:rPr>
        <w:rFonts w:ascii="Times New Roman" w:hAnsi="Times New Roman"/>
        <w:b/>
        <w:bCs/>
        <w:sz w:val="18"/>
        <w:szCs w:val="18"/>
      </w:rPr>
      <w:fldChar w:fldCharType="separate"/>
    </w:r>
    <w:r w:rsidR="00A9574D">
      <w:rPr>
        <w:rFonts w:ascii="Times New Roman" w:hAnsi="Times New Roman"/>
        <w:b/>
        <w:bCs/>
        <w:noProof/>
        <w:sz w:val="18"/>
        <w:szCs w:val="18"/>
      </w:rPr>
      <w:t>11</w:t>
    </w:r>
    <w:r w:rsidRPr="00FC0E90">
      <w:rPr>
        <w:rFonts w:ascii="Times New Roman" w:hAnsi="Times New Roman"/>
        <w:b/>
        <w:bCs/>
        <w:sz w:val="18"/>
        <w:szCs w:val="18"/>
      </w:rPr>
      <w:fldChar w:fldCharType="end"/>
    </w:r>
  </w:p>
  <w:p w14:paraId="5C9622DD" w14:textId="7B6CAE76" w:rsidR="00E505EE" w:rsidRPr="00FC0E90" w:rsidRDefault="005F5BF5" w:rsidP="00E505EE">
    <w:pPr>
      <w:pStyle w:val="Footer"/>
      <w:rPr>
        <w:rFonts w:ascii="Times New Roman" w:hAnsi="Times New Roman"/>
        <w:sz w:val="18"/>
        <w:szCs w:val="18"/>
      </w:rPr>
    </w:pPr>
    <w:r w:rsidRPr="00FC0E90">
      <w:rPr>
        <w:rFonts w:ascii="Times New Roman" w:hAnsi="Times New Roman"/>
        <w:sz w:val="18"/>
        <w:szCs w:val="18"/>
      </w:rPr>
      <w:t xml:space="preserve"> </w:t>
    </w:r>
    <w:r w:rsidR="00E505EE" w:rsidRPr="00FC0E90">
      <w:rPr>
        <w:rFonts w:ascii="Times New Roman" w:hAnsi="Times New Roman"/>
        <w:sz w:val="18"/>
        <w:szCs w:val="18"/>
      </w:rPr>
      <w:t xml:space="preserve">Updated </w:t>
    </w:r>
    <w:r w:rsidR="0094530B">
      <w:rPr>
        <w:rFonts w:ascii="Times New Roman" w:hAnsi="Times New Roman"/>
        <w:sz w:val="18"/>
        <w:szCs w:val="18"/>
      </w:rPr>
      <w:t>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E18A" w14:textId="77777777" w:rsidR="0098657F" w:rsidRDefault="00E26C34">
    <w:pPr>
      <w:pStyle w:val="Footer"/>
      <w:jc w:val="center"/>
    </w:pPr>
    <w:r>
      <w:rPr>
        <w:rStyle w:val="PageNumber"/>
      </w:rPr>
      <w:fldChar w:fldCharType="begin"/>
    </w:r>
    <w:r w:rsidR="0098657F">
      <w:rPr>
        <w:rStyle w:val="PageNumber"/>
      </w:rPr>
      <w:instrText xml:space="preserve"> PAGE </w:instrText>
    </w:r>
    <w:r>
      <w:rPr>
        <w:rStyle w:val="PageNumber"/>
      </w:rPr>
      <w:fldChar w:fldCharType="separate"/>
    </w:r>
    <w:r w:rsidR="004A438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1DE6" w14:textId="77777777" w:rsidR="002B1829" w:rsidRDefault="002B1829">
      <w:r>
        <w:separator/>
      </w:r>
    </w:p>
  </w:footnote>
  <w:footnote w:type="continuationSeparator" w:id="0">
    <w:p w14:paraId="305DD044" w14:textId="77777777" w:rsidR="002B1829" w:rsidRDefault="002B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E187" w14:textId="77777777" w:rsidR="0098657F" w:rsidRDefault="00F61D8D">
    <w:pPr>
      <w:suppressAutoHyphens/>
    </w:pPr>
    <w:r>
      <w:rPr>
        <w:noProof/>
      </w:rPr>
      <mc:AlternateContent>
        <mc:Choice Requires="wps">
          <w:drawing>
            <wp:anchor distT="0" distB="0" distL="114300" distR="114300" simplePos="0" relativeHeight="251657728" behindDoc="0" locked="0" layoutInCell="0" allowOverlap="1" wp14:anchorId="1087E18B" wp14:editId="1087E18C">
              <wp:simplePos x="0" y="0"/>
              <wp:positionH relativeFrom="page">
                <wp:posOffset>914400</wp:posOffset>
              </wp:positionH>
              <wp:positionV relativeFrom="paragraph">
                <wp:posOffset>0</wp:posOffset>
              </wp:positionV>
              <wp:extent cx="608076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087E18D" w14:textId="77777777" w:rsidR="0098657F" w:rsidRDefault="0098657F">
                          <w:pPr>
                            <w:tabs>
                              <w:tab w:val="center" w:pos="4788"/>
                              <w:tab w:val="right" w:pos="9576"/>
                            </w:tabs>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E18B" id="Rectangle 1" o:spid="_x0000_s1026" style="position:absolute;margin-left:1in;margin-top:0;width:478.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" o:allowincell="f" filled="f" stroked="f" strokeweight="0">
              <v:textbox inset="0,0,0,0">
                <w:txbxContent>
                  <w:p w14:paraId="1087E18D" w14:textId="77777777" w:rsidR="0098657F" w:rsidRDefault="0098657F">
                    <w:pPr>
                      <w:tabs>
                        <w:tab w:val="center" w:pos="4788"/>
                        <w:tab w:val="right" w:pos="9576"/>
                      </w:tabs>
                    </w:pPr>
                    <w:r>
                      <w:tab/>
                    </w:r>
                  </w:p>
                </w:txbxContent>
              </v:textbox>
              <w10:wrap anchorx="page"/>
            </v:rect>
          </w:pict>
        </mc:Fallback>
      </mc:AlternateContent>
    </w:r>
  </w:p>
  <w:p w14:paraId="1087E188" w14:textId="77777777" w:rsidR="0098657F" w:rsidRDefault="0098657F">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04C48A"/>
    <w:lvl w:ilvl="0">
      <w:numFmt w:val="bullet"/>
      <w:lvlText w:val="*"/>
      <w:lvlJc w:val="left"/>
    </w:lvl>
  </w:abstractNum>
  <w:abstractNum w:abstractNumId="1" w15:restartNumberingAfterBreak="0">
    <w:nsid w:val="0A522AFB"/>
    <w:multiLevelType w:val="multilevel"/>
    <w:tmpl w:val="D0500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2853C44"/>
    <w:multiLevelType w:val="hybridMultilevel"/>
    <w:tmpl w:val="869C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D5174"/>
    <w:multiLevelType w:val="hybridMultilevel"/>
    <w:tmpl w:val="E6862348"/>
    <w:lvl w:ilvl="0" w:tplc="EDA2208C">
      <w:start w:val="4"/>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2EF705E9"/>
    <w:multiLevelType w:val="hybridMultilevel"/>
    <w:tmpl w:val="0C7A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B3DAF"/>
    <w:multiLevelType w:val="hybridMultilevel"/>
    <w:tmpl w:val="5996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9B53DC"/>
    <w:multiLevelType w:val="hybridMultilevel"/>
    <w:tmpl w:val="CE1218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D4C5C"/>
    <w:multiLevelType w:val="hybridMultilevel"/>
    <w:tmpl w:val="BCDCDA32"/>
    <w:lvl w:ilvl="0" w:tplc="92D68CF8">
      <w:start w:val="1"/>
      <w:numFmt w:val="decimal"/>
      <w:lvlText w:val="%1."/>
      <w:lvlJc w:val="left"/>
      <w:pPr>
        <w:ind w:left="360" w:hanging="360"/>
      </w:pPr>
    </w:lvl>
    <w:lvl w:ilvl="1" w:tplc="59F8DC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2E0AAC"/>
    <w:multiLevelType w:val="hybridMultilevel"/>
    <w:tmpl w:val="7A080132"/>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2C71AF"/>
    <w:multiLevelType w:val="multilevel"/>
    <w:tmpl w:val="D0500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AAE0261"/>
    <w:multiLevelType w:val="hybridMultilevel"/>
    <w:tmpl w:val="F48EA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5D213E"/>
    <w:multiLevelType w:val="hybridMultilevel"/>
    <w:tmpl w:val="F3582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05707"/>
    <w:multiLevelType w:val="hybridMultilevel"/>
    <w:tmpl w:val="DFD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C43FC"/>
    <w:multiLevelType w:val="hybridMultilevel"/>
    <w:tmpl w:val="B6A6B5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B00395E"/>
    <w:multiLevelType w:val="hybridMultilevel"/>
    <w:tmpl w:val="FD101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696D29"/>
    <w:multiLevelType w:val="hybridMultilevel"/>
    <w:tmpl w:val="A5506E26"/>
    <w:lvl w:ilvl="0" w:tplc="462EA302">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1C5AD5"/>
    <w:multiLevelType w:val="hybridMultilevel"/>
    <w:tmpl w:val="9518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0318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063678590">
    <w:abstractNumId w:val="3"/>
  </w:num>
  <w:num w:numId="3" w16cid:durableId="1291127381">
    <w:abstractNumId w:val="9"/>
  </w:num>
  <w:num w:numId="4" w16cid:durableId="2037847536">
    <w:abstractNumId w:val="1"/>
  </w:num>
  <w:num w:numId="5" w16cid:durableId="714698766">
    <w:abstractNumId w:val="14"/>
  </w:num>
  <w:num w:numId="6" w16cid:durableId="625623498">
    <w:abstractNumId w:val="10"/>
  </w:num>
  <w:num w:numId="7" w16cid:durableId="416366160">
    <w:abstractNumId w:val="7"/>
  </w:num>
  <w:num w:numId="8" w16cid:durableId="1240796312">
    <w:abstractNumId w:val="11"/>
  </w:num>
  <w:num w:numId="9" w16cid:durableId="1722754529">
    <w:abstractNumId w:val="15"/>
  </w:num>
  <w:num w:numId="10" w16cid:durableId="1024400158">
    <w:abstractNumId w:val="2"/>
  </w:num>
  <w:num w:numId="11" w16cid:durableId="1744523248">
    <w:abstractNumId w:val="6"/>
  </w:num>
  <w:num w:numId="12" w16cid:durableId="1811441032">
    <w:abstractNumId w:val="13"/>
  </w:num>
  <w:num w:numId="13" w16cid:durableId="852961418">
    <w:abstractNumId w:val="12"/>
  </w:num>
  <w:num w:numId="14" w16cid:durableId="1999460850">
    <w:abstractNumId w:val="5"/>
  </w:num>
  <w:num w:numId="15" w16cid:durableId="1803427320">
    <w:abstractNumId w:val="4"/>
  </w:num>
  <w:num w:numId="16" w16cid:durableId="1656253433">
    <w:abstractNumId w:val="16"/>
  </w:num>
  <w:num w:numId="17" w16cid:durableId="668217766">
    <w:abstractNumId w:val="8"/>
  </w:num>
  <w:num w:numId="18" w16cid:durableId="103935917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664172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47315">
    <w:abstractNumId w:val="14"/>
  </w:num>
  <w:num w:numId="21" w16cid:durableId="1831480407">
    <w:abstractNumId w:val="10"/>
  </w:num>
  <w:num w:numId="22" w16cid:durableId="1590040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3092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47861">
    <w:abstractNumId w:val="15"/>
  </w:num>
  <w:num w:numId="25" w16cid:durableId="207843244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87"/>
  <w:drawingGridVerticalSpacing w:val="120"/>
  <w:displayVerticalDrawingGridEvery w:val="0"/>
  <w:doNotShadeFormData/>
  <w:characterSpacingControl w:val="doNotCompress"/>
  <w:hdrShapeDefaults>
    <o:shapedefaults v:ext="edit" spidmax="2457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7F"/>
    <w:rsid w:val="0001557D"/>
    <w:rsid w:val="000162DD"/>
    <w:rsid w:val="00016844"/>
    <w:rsid w:val="00030ED8"/>
    <w:rsid w:val="0003184B"/>
    <w:rsid w:val="00042090"/>
    <w:rsid w:val="00051360"/>
    <w:rsid w:val="000526D6"/>
    <w:rsid w:val="000737A0"/>
    <w:rsid w:val="00074069"/>
    <w:rsid w:val="000912D6"/>
    <w:rsid w:val="000A4A67"/>
    <w:rsid w:val="000A558B"/>
    <w:rsid w:val="000A57D3"/>
    <w:rsid w:val="000B206E"/>
    <w:rsid w:val="000F1C39"/>
    <w:rsid w:val="000F69EE"/>
    <w:rsid w:val="001013FA"/>
    <w:rsid w:val="00107702"/>
    <w:rsid w:val="00112A2E"/>
    <w:rsid w:val="001228FF"/>
    <w:rsid w:val="00162BA5"/>
    <w:rsid w:val="001631CD"/>
    <w:rsid w:val="00166337"/>
    <w:rsid w:val="001764CD"/>
    <w:rsid w:val="00193917"/>
    <w:rsid w:val="00194149"/>
    <w:rsid w:val="001A06EF"/>
    <w:rsid w:val="001A5815"/>
    <w:rsid w:val="001B7286"/>
    <w:rsid w:val="001B7BF7"/>
    <w:rsid w:val="001C73C1"/>
    <w:rsid w:val="001D6ACC"/>
    <w:rsid w:val="001F056C"/>
    <w:rsid w:val="00203D0E"/>
    <w:rsid w:val="00224361"/>
    <w:rsid w:val="00234687"/>
    <w:rsid w:val="00245B4E"/>
    <w:rsid w:val="00255C05"/>
    <w:rsid w:val="00270937"/>
    <w:rsid w:val="00294A1E"/>
    <w:rsid w:val="002A56B8"/>
    <w:rsid w:val="002B087B"/>
    <w:rsid w:val="002B1829"/>
    <w:rsid w:val="002B2E8F"/>
    <w:rsid w:val="002C0789"/>
    <w:rsid w:val="002C114A"/>
    <w:rsid w:val="002E00E9"/>
    <w:rsid w:val="002E2A84"/>
    <w:rsid w:val="002E6B02"/>
    <w:rsid w:val="002F01E0"/>
    <w:rsid w:val="003002C7"/>
    <w:rsid w:val="00301B01"/>
    <w:rsid w:val="00302AE2"/>
    <w:rsid w:val="00304288"/>
    <w:rsid w:val="003157DB"/>
    <w:rsid w:val="00316FBF"/>
    <w:rsid w:val="003234FB"/>
    <w:rsid w:val="003316CF"/>
    <w:rsid w:val="00332D14"/>
    <w:rsid w:val="00332F11"/>
    <w:rsid w:val="00333991"/>
    <w:rsid w:val="00336409"/>
    <w:rsid w:val="00337D65"/>
    <w:rsid w:val="00347DCA"/>
    <w:rsid w:val="00360EE5"/>
    <w:rsid w:val="00361A8F"/>
    <w:rsid w:val="0037017F"/>
    <w:rsid w:val="00382B2F"/>
    <w:rsid w:val="00382C27"/>
    <w:rsid w:val="003943DB"/>
    <w:rsid w:val="003A5A12"/>
    <w:rsid w:val="003A7DDD"/>
    <w:rsid w:val="003B446F"/>
    <w:rsid w:val="003C17F9"/>
    <w:rsid w:val="003C5E68"/>
    <w:rsid w:val="003D3235"/>
    <w:rsid w:val="003D5CBA"/>
    <w:rsid w:val="00410442"/>
    <w:rsid w:val="004129C8"/>
    <w:rsid w:val="0041391E"/>
    <w:rsid w:val="00422AA0"/>
    <w:rsid w:val="004303AD"/>
    <w:rsid w:val="004337E0"/>
    <w:rsid w:val="0044383F"/>
    <w:rsid w:val="00471A81"/>
    <w:rsid w:val="00471B16"/>
    <w:rsid w:val="004772D8"/>
    <w:rsid w:val="00481594"/>
    <w:rsid w:val="004826EF"/>
    <w:rsid w:val="004933FD"/>
    <w:rsid w:val="004A4385"/>
    <w:rsid w:val="004D5117"/>
    <w:rsid w:val="004F5A07"/>
    <w:rsid w:val="004F694C"/>
    <w:rsid w:val="005131A3"/>
    <w:rsid w:val="0051637C"/>
    <w:rsid w:val="005165E6"/>
    <w:rsid w:val="00536CE1"/>
    <w:rsid w:val="00543250"/>
    <w:rsid w:val="00543A75"/>
    <w:rsid w:val="00546630"/>
    <w:rsid w:val="00547031"/>
    <w:rsid w:val="00556692"/>
    <w:rsid w:val="00563E64"/>
    <w:rsid w:val="00580B31"/>
    <w:rsid w:val="00582761"/>
    <w:rsid w:val="00582E04"/>
    <w:rsid w:val="00587705"/>
    <w:rsid w:val="00587C2B"/>
    <w:rsid w:val="005A5ED7"/>
    <w:rsid w:val="005E0778"/>
    <w:rsid w:val="005E44FC"/>
    <w:rsid w:val="005E4561"/>
    <w:rsid w:val="005F5BF5"/>
    <w:rsid w:val="00605DA1"/>
    <w:rsid w:val="00605FF7"/>
    <w:rsid w:val="006066DE"/>
    <w:rsid w:val="006126EA"/>
    <w:rsid w:val="00612906"/>
    <w:rsid w:val="0062197B"/>
    <w:rsid w:val="0063068A"/>
    <w:rsid w:val="006311F3"/>
    <w:rsid w:val="00631B60"/>
    <w:rsid w:val="00632F8C"/>
    <w:rsid w:val="0063703A"/>
    <w:rsid w:val="00642931"/>
    <w:rsid w:val="00662625"/>
    <w:rsid w:val="0067003D"/>
    <w:rsid w:val="00674C38"/>
    <w:rsid w:val="00680673"/>
    <w:rsid w:val="00691053"/>
    <w:rsid w:val="006A09AE"/>
    <w:rsid w:val="006A1482"/>
    <w:rsid w:val="006C597D"/>
    <w:rsid w:val="006D0691"/>
    <w:rsid w:val="00700C02"/>
    <w:rsid w:val="00706A94"/>
    <w:rsid w:val="007130AF"/>
    <w:rsid w:val="007529AF"/>
    <w:rsid w:val="00755F64"/>
    <w:rsid w:val="00763662"/>
    <w:rsid w:val="00771E0D"/>
    <w:rsid w:val="00772677"/>
    <w:rsid w:val="007854C7"/>
    <w:rsid w:val="00793184"/>
    <w:rsid w:val="00794770"/>
    <w:rsid w:val="00795B15"/>
    <w:rsid w:val="007A1FDC"/>
    <w:rsid w:val="007B4605"/>
    <w:rsid w:val="007D305A"/>
    <w:rsid w:val="007E6BFA"/>
    <w:rsid w:val="007F0A3D"/>
    <w:rsid w:val="007F2338"/>
    <w:rsid w:val="00815CD3"/>
    <w:rsid w:val="00823DE6"/>
    <w:rsid w:val="0082427A"/>
    <w:rsid w:val="008344FF"/>
    <w:rsid w:val="00834879"/>
    <w:rsid w:val="00843DDF"/>
    <w:rsid w:val="008503EB"/>
    <w:rsid w:val="00850AD5"/>
    <w:rsid w:val="00850FE8"/>
    <w:rsid w:val="008522AA"/>
    <w:rsid w:val="0085230C"/>
    <w:rsid w:val="0086084E"/>
    <w:rsid w:val="00863FAB"/>
    <w:rsid w:val="00872CE0"/>
    <w:rsid w:val="00874D9F"/>
    <w:rsid w:val="00880D9F"/>
    <w:rsid w:val="008921D2"/>
    <w:rsid w:val="0089416C"/>
    <w:rsid w:val="00895BEC"/>
    <w:rsid w:val="008A3DE0"/>
    <w:rsid w:val="008A4324"/>
    <w:rsid w:val="008A5CDB"/>
    <w:rsid w:val="008B707F"/>
    <w:rsid w:val="008C4954"/>
    <w:rsid w:val="008E33B7"/>
    <w:rsid w:val="008F1C19"/>
    <w:rsid w:val="00901B42"/>
    <w:rsid w:val="009246DB"/>
    <w:rsid w:val="009270E8"/>
    <w:rsid w:val="009276CD"/>
    <w:rsid w:val="00931F06"/>
    <w:rsid w:val="00936187"/>
    <w:rsid w:val="0094530B"/>
    <w:rsid w:val="00951CA4"/>
    <w:rsid w:val="009644C1"/>
    <w:rsid w:val="009679AF"/>
    <w:rsid w:val="009777E7"/>
    <w:rsid w:val="0098657F"/>
    <w:rsid w:val="009A2AEF"/>
    <w:rsid w:val="009B0259"/>
    <w:rsid w:val="009B6A44"/>
    <w:rsid w:val="009C058D"/>
    <w:rsid w:val="009D008C"/>
    <w:rsid w:val="009D1B65"/>
    <w:rsid w:val="009D24EE"/>
    <w:rsid w:val="009D59BB"/>
    <w:rsid w:val="009E4391"/>
    <w:rsid w:val="009E6519"/>
    <w:rsid w:val="009F2798"/>
    <w:rsid w:val="009F30E4"/>
    <w:rsid w:val="00A00415"/>
    <w:rsid w:val="00A10593"/>
    <w:rsid w:val="00A13B63"/>
    <w:rsid w:val="00A14BCA"/>
    <w:rsid w:val="00A173B6"/>
    <w:rsid w:val="00A33151"/>
    <w:rsid w:val="00A437CF"/>
    <w:rsid w:val="00A445C4"/>
    <w:rsid w:val="00A449B2"/>
    <w:rsid w:val="00A73B83"/>
    <w:rsid w:val="00A77336"/>
    <w:rsid w:val="00A8464A"/>
    <w:rsid w:val="00A913F6"/>
    <w:rsid w:val="00A92922"/>
    <w:rsid w:val="00A93EF9"/>
    <w:rsid w:val="00A9574D"/>
    <w:rsid w:val="00AA42D7"/>
    <w:rsid w:val="00AB05F9"/>
    <w:rsid w:val="00AB73C8"/>
    <w:rsid w:val="00AC51FB"/>
    <w:rsid w:val="00AD19BB"/>
    <w:rsid w:val="00AD60D4"/>
    <w:rsid w:val="00AD66B2"/>
    <w:rsid w:val="00AE0C0D"/>
    <w:rsid w:val="00AF09B6"/>
    <w:rsid w:val="00AF3EF8"/>
    <w:rsid w:val="00AF7723"/>
    <w:rsid w:val="00B01079"/>
    <w:rsid w:val="00B12B09"/>
    <w:rsid w:val="00B13733"/>
    <w:rsid w:val="00B3211F"/>
    <w:rsid w:val="00B3267D"/>
    <w:rsid w:val="00B343B1"/>
    <w:rsid w:val="00B43B5D"/>
    <w:rsid w:val="00B65F6D"/>
    <w:rsid w:val="00B667A4"/>
    <w:rsid w:val="00B7138E"/>
    <w:rsid w:val="00B71584"/>
    <w:rsid w:val="00B74372"/>
    <w:rsid w:val="00B7582B"/>
    <w:rsid w:val="00B76C0D"/>
    <w:rsid w:val="00B770ED"/>
    <w:rsid w:val="00B774CB"/>
    <w:rsid w:val="00B829B1"/>
    <w:rsid w:val="00B90947"/>
    <w:rsid w:val="00B930F4"/>
    <w:rsid w:val="00BA0CF1"/>
    <w:rsid w:val="00BA7AA7"/>
    <w:rsid w:val="00BA7ECB"/>
    <w:rsid w:val="00BB7969"/>
    <w:rsid w:val="00BB7B01"/>
    <w:rsid w:val="00BC01B6"/>
    <w:rsid w:val="00BC0826"/>
    <w:rsid w:val="00BD25D0"/>
    <w:rsid w:val="00BE719D"/>
    <w:rsid w:val="00BF6565"/>
    <w:rsid w:val="00C00345"/>
    <w:rsid w:val="00C00B78"/>
    <w:rsid w:val="00C015A0"/>
    <w:rsid w:val="00C0342B"/>
    <w:rsid w:val="00C21D43"/>
    <w:rsid w:val="00C27A58"/>
    <w:rsid w:val="00C47E71"/>
    <w:rsid w:val="00C612FB"/>
    <w:rsid w:val="00C63C93"/>
    <w:rsid w:val="00C660FB"/>
    <w:rsid w:val="00C70B6A"/>
    <w:rsid w:val="00C72327"/>
    <w:rsid w:val="00C76811"/>
    <w:rsid w:val="00C836A5"/>
    <w:rsid w:val="00C93284"/>
    <w:rsid w:val="00CA166B"/>
    <w:rsid w:val="00CA228B"/>
    <w:rsid w:val="00CA387C"/>
    <w:rsid w:val="00CC12A5"/>
    <w:rsid w:val="00CE0FCD"/>
    <w:rsid w:val="00CE3677"/>
    <w:rsid w:val="00CE7EE0"/>
    <w:rsid w:val="00CF2B04"/>
    <w:rsid w:val="00D03216"/>
    <w:rsid w:val="00D06124"/>
    <w:rsid w:val="00D25123"/>
    <w:rsid w:val="00D43BE0"/>
    <w:rsid w:val="00D443BF"/>
    <w:rsid w:val="00D46ED5"/>
    <w:rsid w:val="00D57119"/>
    <w:rsid w:val="00D64DB8"/>
    <w:rsid w:val="00D776EB"/>
    <w:rsid w:val="00D869D8"/>
    <w:rsid w:val="00D86F7C"/>
    <w:rsid w:val="00D91686"/>
    <w:rsid w:val="00DA2194"/>
    <w:rsid w:val="00DA3964"/>
    <w:rsid w:val="00DA3C3A"/>
    <w:rsid w:val="00DA3E56"/>
    <w:rsid w:val="00DC085C"/>
    <w:rsid w:val="00DD22FB"/>
    <w:rsid w:val="00DD3CA9"/>
    <w:rsid w:val="00DE7B53"/>
    <w:rsid w:val="00DF250A"/>
    <w:rsid w:val="00DF4230"/>
    <w:rsid w:val="00DF792C"/>
    <w:rsid w:val="00E07485"/>
    <w:rsid w:val="00E14643"/>
    <w:rsid w:val="00E207B3"/>
    <w:rsid w:val="00E26C34"/>
    <w:rsid w:val="00E345F4"/>
    <w:rsid w:val="00E42F14"/>
    <w:rsid w:val="00E45BD2"/>
    <w:rsid w:val="00E505EE"/>
    <w:rsid w:val="00E7216E"/>
    <w:rsid w:val="00E804CD"/>
    <w:rsid w:val="00E849A4"/>
    <w:rsid w:val="00E92582"/>
    <w:rsid w:val="00E97DEA"/>
    <w:rsid w:val="00EC66EF"/>
    <w:rsid w:val="00ED09BC"/>
    <w:rsid w:val="00ED6494"/>
    <w:rsid w:val="00EE0032"/>
    <w:rsid w:val="00EE3F02"/>
    <w:rsid w:val="00EE70D8"/>
    <w:rsid w:val="00F04B40"/>
    <w:rsid w:val="00F053CC"/>
    <w:rsid w:val="00F14474"/>
    <w:rsid w:val="00F20C60"/>
    <w:rsid w:val="00F26DD7"/>
    <w:rsid w:val="00F41B1C"/>
    <w:rsid w:val="00F51BDA"/>
    <w:rsid w:val="00F52ABB"/>
    <w:rsid w:val="00F56BF3"/>
    <w:rsid w:val="00F57D85"/>
    <w:rsid w:val="00F61D8D"/>
    <w:rsid w:val="00F703D3"/>
    <w:rsid w:val="00F83B47"/>
    <w:rsid w:val="00F91B5E"/>
    <w:rsid w:val="00F92F72"/>
    <w:rsid w:val="00FA0ACA"/>
    <w:rsid w:val="00FA3800"/>
    <w:rsid w:val="00FA6ECC"/>
    <w:rsid w:val="00FA7A71"/>
    <w:rsid w:val="00FB3F63"/>
    <w:rsid w:val="00FB5095"/>
    <w:rsid w:val="00FC0E90"/>
    <w:rsid w:val="00FF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87E111"/>
  <w15:docId w15:val="{8858AF03-69AE-4ACD-AD37-9C5CB496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CE0"/>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872CE0"/>
    <w:pPr>
      <w:keepNext/>
      <w:tabs>
        <w:tab w:val="center" w:pos="4788"/>
      </w:tabs>
      <w:suppressAutoHyphens/>
      <w:outlineLvl w:val="0"/>
    </w:pPr>
    <w:rPr>
      <w:rFonts w:ascii="Times New Roman" w:hAnsi="Times New Roman"/>
      <w:b/>
    </w:rPr>
  </w:style>
  <w:style w:type="paragraph" w:styleId="Heading2">
    <w:name w:val="heading 2"/>
    <w:basedOn w:val="Normal"/>
    <w:next w:val="Normal"/>
    <w:link w:val="Heading2Char"/>
    <w:semiHidden/>
    <w:unhideWhenUsed/>
    <w:qFormat/>
    <w:rsid w:val="00315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94530B"/>
    <w:pPr>
      <w:keepNext/>
      <w:keepLines/>
      <w:spacing w:before="40"/>
      <w:outlineLvl w:val="5"/>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72CE0"/>
  </w:style>
  <w:style w:type="character" w:styleId="EndnoteReference">
    <w:name w:val="endnote reference"/>
    <w:basedOn w:val="DefaultParagraphFont"/>
    <w:semiHidden/>
    <w:rsid w:val="00872CE0"/>
    <w:rPr>
      <w:vertAlign w:val="superscript"/>
    </w:rPr>
  </w:style>
  <w:style w:type="paragraph" w:styleId="FootnoteText">
    <w:name w:val="footnote text"/>
    <w:basedOn w:val="Normal"/>
    <w:semiHidden/>
    <w:rsid w:val="00872CE0"/>
  </w:style>
  <w:style w:type="character" w:styleId="FootnoteReference">
    <w:name w:val="footnote reference"/>
    <w:basedOn w:val="DefaultParagraphFont"/>
    <w:semiHidden/>
    <w:rsid w:val="00872CE0"/>
    <w:rPr>
      <w:vertAlign w:val="superscript"/>
    </w:rPr>
  </w:style>
  <w:style w:type="paragraph" w:styleId="TOC1">
    <w:name w:val="toc 1"/>
    <w:basedOn w:val="Normal"/>
    <w:next w:val="Normal"/>
    <w:semiHidden/>
    <w:rsid w:val="00872CE0"/>
    <w:pPr>
      <w:tabs>
        <w:tab w:val="right" w:leader="dot" w:pos="9360"/>
      </w:tabs>
      <w:suppressAutoHyphens/>
      <w:spacing w:before="480"/>
      <w:ind w:left="720" w:right="720" w:hanging="720"/>
    </w:pPr>
  </w:style>
  <w:style w:type="paragraph" w:styleId="TOC2">
    <w:name w:val="toc 2"/>
    <w:basedOn w:val="Normal"/>
    <w:next w:val="Normal"/>
    <w:semiHidden/>
    <w:rsid w:val="00872CE0"/>
    <w:pPr>
      <w:tabs>
        <w:tab w:val="right" w:leader="dot" w:pos="9360"/>
      </w:tabs>
      <w:suppressAutoHyphens/>
      <w:ind w:left="1440" w:right="720" w:hanging="720"/>
    </w:pPr>
  </w:style>
  <w:style w:type="paragraph" w:styleId="TOC3">
    <w:name w:val="toc 3"/>
    <w:basedOn w:val="Normal"/>
    <w:next w:val="Normal"/>
    <w:semiHidden/>
    <w:rsid w:val="00872CE0"/>
    <w:pPr>
      <w:tabs>
        <w:tab w:val="right" w:leader="dot" w:pos="9360"/>
      </w:tabs>
      <w:suppressAutoHyphens/>
      <w:ind w:left="2160" w:right="720" w:hanging="720"/>
    </w:pPr>
  </w:style>
  <w:style w:type="paragraph" w:styleId="TOC4">
    <w:name w:val="toc 4"/>
    <w:basedOn w:val="Normal"/>
    <w:next w:val="Normal"/>
    <w:semiHidden/>
    <w:rsid w:val="00872CE0"/>
    <w:pPr>
      <w:tabs>
        <w:tab w:val="right" w:leader="dot" w:pos="9360"/>
      </w:tabs>
      <w:suppressAutoHyphens/>
      <w:ind w:left="2880" w:right="720" w:hanging="720"/>
    </w:pPr>
  </w:style>
  <w:style w:type="paragraph" w:styleId="TOC5">
    <w:name w:val="toc 5"/>
    <w:basedOn w:val="Normal"/>
    <w:next w:val="Normal"/>
    <w:semiHidden/>
    <w:rsid w:val="00872CE0"/>
    <w:pPr>
      <w:tabs>
        <w:tab w:val="right" w:leader="dot" w:pos="9360"/>
      </w:tabs>
      <w:suppressAutoHyphens/>
      <w:ind w:left="3600" w:right="720" w:hanging="720"/>
    </w:pPr>
  </w:style>
  <w:style w:type="paragraph" w:styleId="TOC6">
    <w:name w:val="toc 6"/>
    <w:basedOn w:val="Normal"/>
    <w:next w:val="Normal"/>
    <w:semiHidden/>
    <w:rsid w:val="00872CE0"/>
    <w:pPr>
      <w:tabs>
        <w:tab w:val="right" w:pos="9360"/>
      </w:tabs>
      <w:suppressAutoHyphens/>
      <w:ind w:left="720" w:hanging="720"/>
    </w:pPr>
  </w:style>
  <w:style w:type="paragraph" w:styleId="TOC7">
    <w:name w:val="toc 7"/>
    <w:basedOn w:val="Normal"/>
    <w:next w:val="Normal"/>
    <w:semiHidden/>
    <w:rsid w:val="00872CE0"/>
    <w:pPr>
      <w:suppressAutoHyphens/>
      <w:ind w:left="720" w:hanging="720"/>
    </w:pPr>
  </w:style>
  <w:style w:type="paragraph" w:styleId="TOC8">
    <w:name w:val="toc 8"/>
    <w:basedOn w:val="Normal"/>
    <w:next w:val="Normal"/>
    <w:semiHidden/>
    <w:rsid w:val="00872CE0"/>
    <w:pPr>
      <w:tabs>
        <w:tab w:val="right" w:pos="9360"/>
      </w:tabs>
      <w:suppressAutoHyphens/>
      <w:ind w:left="720" w:hanging="720"/>
    </w:pPr>
  </w:style>
  <w:style w:type="paragraph" w:styleId="TOC9">
    <w:name w:val="toc 9"/>
    <w:basedOn w:val="Normal"/>
    <w:next w:val="Normal"/>
    <w:semiHidden/>
    <w:rsid w:val="00872CE0"/>
    <w:pPr>
      <w:tabs>
        <w:tab w:val="right" w:leader="dot" w:pos="9360"/>
      </w:tabs>
      <w:suppressAutoHyphens/>
      <w:ind w:left="720" w:hanging="720"/>
    </w:pPr>
  </w:style>
  <w:style w:type="paragraph" w:styleId="Index1">
    <w:name w:val="index 1"/>
    <w:basedOn w:val="Normal"/>
    <w:next w:val="Normal"/>
    <w:semiHidden/>
    <w:rsid w:val="00872CE0"/>
    <w:pPr>
      <w:tabs>
        <w:tab w:val="right" w:leader="dot" w:pos="9360"/>
      </w:tabs>
      <w:suppressAutoHyphens/>
      <w:ind w:left="1440" w:right="720" w:hanging="1440"/>
    </w:pPr>
  </w:style>
  <w:style w:type="paragraph" w:styleId="Index2">
    <w:name w:val="index 2"/>
    <w:basedOn w:val="Normal"/>
    <w:next w:val="Normal"/>
    <w:semiHidden/>
    <w:rsid w:val="00872CE0"/>
    <w:pPr>
      <w:tabs>
        <w:tab w:val="right" w:leader="dot" w:pos="9360"/>
      </w:tabs>
      <w:suppressAutoHyphens/>
      <w:ind w:left="1440" w:right="720" w:hanging="720"/>
    </w:pPr>
  </w:style>
  <w:style w:type="paragraph" w:styleId="TOAHeading">
    <w:name w:val="toa heading"/>
    <w:basedOn w:val="Normal"/>
    <w:next w:val="Normal"/>
    <w:semiHidden/>
    <w:rsid w:val="00872CE0"/>
    <w:pPr>
      <w:tabs>
        <w:tab w:val="right" w:pos="9360"/>
      </w:tabs>
      <w:suppressAutoHyphens/>
    </w:pPr>
  </w:style>
  <w:style w:type="paragraph" w:styleId="Caption">
    <w:name w:val="caption"/>
    <w:basedOn w:val="Normal"/>
    <w:next w:val="Normal"/>
    <w:qFormat/>
    <w:rsid w:val="00872CE0"/>
  </w:style>
  <w:style w:type="character" w:customStyle="1" w:styleId="EquationCaption">
    <w:name w:val="_Equation Caption"/>
    <w:rsid w:val="00872CE0"/>
  </w:style>
  <w:style w:type="paragraph" w:styleId="Header">
    <w:name w:val="header"/>
    <w:basedOn w:val="Normal"/>
    <w:rsid w:val="00872CE0"/>
    <w:pPr>
      <w:tabs>
        <w:tab w:val="center" w:pos="4320"/>
        <w:tab w:val="right" w:pos="8640"/>
      </w:tabs>
    </w:pPr>
  </w:style>
  <w:style w:type="paragraph" w:styleId="Footer">
    <w:name w:val="footer"/>
    <w:basedOn w:val="Normal"/>
    <w:link w:val="FooterChar"/>
    <w:uiPriority w:val="99"/>
    <w:rsid w:val="00872CE0"/>
    <w:pPr>
      <w:tabs>
        <w:tab w:val="center" w:pos="4320"/>
        <w:tab w:val="right" w:pos="8640"/>
      </w:tabs>
    </w:pPr>
  </w:style>
  <w:style w:type="character" w:styleId="PageNumber">
    <w:name w:val="page number"/>
    <w:basedOn w:val="DefaultParagraphFont"/>
    <w:rsid w:val="00872CE0"/>
  </w:style>
  <w:style w:type="paragraph" w:styleId="Title">
    <w:name w:val="Title"/>
    <w:basedOn w:val="Normal"/>
    <w:link w:val="TitleChar"/>
    <w:qFormat/>
    <w:rsid w:val="00872CE0"/>
    <w:pPr>
      <w:tabs>
        <w:tab w:val="center" w:pos="4788"/>
      </w:tabs>
      <w:suppressAutoHyphens/>
      <w:jc w:val="center"/>
    </w:pPr>
    <w:rPr>
      <w:rFonts w:ascii="Times New Roman" w:hAnsi="Times New Roman"/>
      <w:b/>
      <w:sz w:val="29"/>
    </w:rPr>
  </w:style>
  <w:style w:type="paragraph" w:styleId="BodyText2">
    <w:name w:val="Body Text 2"/>
    <w:basedOn w:val="Normal"/>
    <w:rsid w:val="00872CE0"/>
    <w:pPr>
      <w:tabs>
        <w:tab w:val="left" w:pos="-720"/>
        <w:tab w:val="left" w:pos="1170"/>
        <w:tab w:val="left" w:pos="1728"/>
        <w:tab w:val="left" w:pos="4320"/>
        <w:tab w:val="left" w:pos="5760"/>
      </w:tabs>
      <w:suppressAutoHyphens/>
      <w:ind w:left="1170" w:hanging="1170"/>
    </w:pPr>
    <w:rPr>
      <w:rFonts w:ascii="Times New Roman" w:hAnsi="Times New Roman"/>
    </w:rPr>
  </w:style>
  <w:style w:type="paragraph" w:styleId="ListParagraph">
    <w:name w:val="List Paragraph"/>
    <w:basedOn w:val="Normal"/>
    <w:uiPriority w:val="34"/>
    <w:qFormat/>
    <w:rsid w:val="00245B4E"/>
    <w:pPr>
      <w:overflowPunct/>
      <w:autoSpaceDE/>
      <w:autoSpaceDN/>
      <w:adjustRightInd/>
      <w:ind w:left="720"/>
      <w:contextualSpacing/>
      <w:textAlignment w:val="auto"/>
    </w:pPr>
    <w:rPr>
      <w:sz w:val="20"/>
    </w:rPr>
  </w:style>
  <w:style w:type="paragraph" w:styleId="BalloonText">
    <w:name w:val="Balloon Text"/>
    <w:basedOn w:val="Normal"/>
    <w:link w:val="BalloonTextChar"/>
    <w:rsid w:val="008503EB"/>
    <w:rPr>
      <w:rFonts w:ascii="Tahoma" w:hAnsi="Tahoma" w:cs="Tahoma"/>
      <w:sz w:val="16"/>
      <w:szCs w:val="16"/>
    </w:rPr>
  </w:style>
  <w:style w:type="character" w:customStyle="1" w:styleId="BalloonTextChar">
    <w:name w:val="Balloon Text Char"/>
    <w:basedOn w:val="DefaultParagraphFont"/>
    <w:link w:val="BalloonText"/>
    <w:rsid w:val="008503EB"/>
    <w:rPr>
      <w:rFonts w:ascii="Tahoma" w:hAnsi="Tahoma" w:cs="Tahoma"/>
      <w:sz w:val="16"/>
      <w:szCs w:val="16"/>
    </w:rPr>
  </w:style>
  <w:style w:type="character" w:styleId="CommentReference">
    <w:name w:val="annotation reference"/>
    <w:basedOn w:val="DefaultParagraphFont"/>
    <w:uiPriority w:val="99"/>
    <w:rsid w:val="008503EB"/>
    <w:rPr>
      <w:sz w:val="16"/>
      <w:szCs w:val="16"/>
    </w:rPr>
  </w:style>
  <w:style w:type="paragraph" w:styleId="CommentText">
    <w:name w:val="annotation text"/>
    <w:basedOn w:val="Normal"/>
    <w:link w:val="CommentTextChar"/>
    <w:uiPriority w:val="99"/>
    <w:rsid w:val="008503EB"/>
    <w:rPr>
      <w:sz w:val="20"/>
    </w:rPr>
  </w:style>
  <w:style w:type="character" w:customStyle="1" w:styleId="CommentTextChar">
    <w:name w:val="Comment Text Char"/>
    <w:basedOn w:val="DefaultParagraphFont"/>
    <w:link w:val="CommentText"/>
    <w:uiPriority w:val="99"/>
    <w:rsid w:val="008503EB"/>
    <w:rPr>
      <w:rFonts w:ascii="Courier New" w:hAnsi="Courier New"/>
    </w:rPr>
  </w:style>
  <w:style w:type="paragraph" w:styleId="CommentSubject">
    <w:name w:val="annotation subject"/>
    <w:basedOn w:val="CommentText"/>
    <w:next w:val="CommentText"/>
    <w:link w:val="CommentSubjectChar"/>
    <w:rsid w:val="008503EB"/>
    <w:rPr>
      <w:b/>
      <w:bCs/>
    </w:rPr>
  </w:style>
  <w:style w:type="character" w:customStyle="1" w:styleId="CommentSubjectChar">
    <w:name w:val="Comment Subject Char"/>
    <w:basedOn w:val="CommentTextChar"/>
    <w:link w:val="CommentSubject"/>
    <w:rsid w:val="008503EB"/>
    <w:rPr>
      <w:rFonts w:ascii="Courier New" w:hAnsi="Courier New"/>
      <w:b/>
      <w:bCs/>
    </w:rPr>
  </w:style>
  <w:style w:type="paragraph" w:customStyle="1" w:styleId="Default">
    <w:name w:val="Default"/>
    <w:rsid w:val="00ED09BC"/>
    <w:pPr>
      <w:autoSpaceDE w:val="0"/>
      <w:autoSpaceDN w:val="0"/>
      <w:adjustRightInd w:val="0"/>
    </w:pPr>
    <w:rPr>
      <w:color w:val="000000"/>
      <w:sz w:val="24"/>
      <w:szCs w:val="24"/>
    </w:rPr>
  </w:style>
  <w:style w:type="character" w:customStyle="1" w:styleId="TitleChar">
    <w:name w:val="Title Char"/>
    <w:basedOn w:val="DefaultParagraphFont"/>
    <w:link w:val="Title"/>
    <w:rsid w:val="00F61D8D"/>
    <w:rPr>
      <w:b/>
      <w:sz w:val="29"/>
    </w:rPr>
  </w:style>
  <w:style w:type="character" w:customStyle="1" w:styleId="Heading2Char">
    <w:name w:val="Heading 2 Char"/>
    <w:basedOn w:val="DefaultParagraphFont"/>
    <w:link w:val="Heading2"/>
    <w:semiHidden/>
    <w:rsid w:val="003157DB"/>
    <w:rPr>
      <w:rFonts w:asciiTheme="majorHAnsi" w:eastAsiaTheme="majorEastAsia" w:hAnsiTheme="majorHAnsi" w:cstheme="majorBidi"/>
      <w:color w:val="365F91" w:themeColor="accent1" w:themeShade="BF"/>
      <w:sz w:val="26"/>
      <w:szCs w:val="26"/>
    </w:rPr>
  </w:style>
  <w:style w:type="character" w:customStyle="1" w:styleId="FooterChar">
    <w:name w:val="Footer Char"/>
    <w:link w:val="Footer"/>
    <w:uiPriority w:val="99"/>
    <w:rsid w:val="005F5BF5"/>
    <w:rPr>
      <w:rFonts w:ascii="Courier New" w:hAnsi="Courier New"/>
      <w:sz w:val="24"/>
    </w:rPr>
  </w:style>
  <w:style w:type="paragraph" w:styleId="NormalWeb">
    <w:name w:val="Normal (Web)"/>
    <w:basedOn w:val="Normal"/>
    <w:uiPriority w:val="99"/>
    <w:unhideWhenUsed/>
    <w:rsid w:val="00B829B1"/>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B829B1"/>
    <w:rPr>
      <w:color w:val="0000FF" w:themeColor="hyperlink"/>
      <w:u w:val="single"/>
    </w:rPr>
  </w:style>
  <w:style w:type="character" w:styleId="FollowedHyperlink">
    <w:name w:val="FollowedHyperlink"/>
    <w:basedOn w:val="DefaultParagraphFont"/>
    <w:semiHidden/>
    <w:unhideWhenUsed/>
    <w:rsid w:val="004129C8"/>
    <w:rPr>
      <w:color w:val="800080" w:themeColor="followedHyperlink"/>
      <w:u w:val="single"/>
    </w:rPr>
  </w:style>
  <w:style w:type="paragraph" w:customStyle="1" w:styleId="Heading61">
    <w:name w:val="Heading 61"/>
    <w:basedOn w:val="Normal"/>
    <w:next w:val="Normal"/>
    <w:uiPriority w:val="9"/>
    <w:semiHidden/>
    <w:unhideWhenUsed/>
    <w:qFormat/>
    <w:rsid w:val="0094530B"/>
    <w:pPr>
      <w:keepNext/>
      <w:keepLines/>
      <w:spacing w:before="40"/>
      <w:outlineLvl w:val="5"/>
    </w:pPr>
    <w:rPr>
      <w:rFonts w:ascii="Calibri Light" w:hAnsi="Calibri Light"/>
      <w:color w:val="1F3763"/>
    </w:rPr>
  </w:style>
  <w:style w:type="character" w:customStyle="1" w:styleId="Heading6Char">
    <w:name w:val="Heading 6 Char"/>
    <w:basedOn w:val="DefaultParagraphFont"/>
    <w:link w:val="Heading6"/>
    <w:uiPriority w:val="9"/>
    <w:semiHidden/>
    <w:rsid w:val="0094530B"/>
    <w:rPr>
      <w:rFonts w:ascii="Calibri Light" w:eastAsia="Times New Roman" w:hAnsi="Calibri Light" w:cs="Times New Roman"/>
      <w:color w:val="1F3763"/>
      <w:kern w:val="0"/>
      <w:sz w:val="24"/>
      <w14:ligatures w14:val="none"/>
    </w:rPr>
  </w:style>
  <w:style w:type="character" w:customStyle="1" w:styleId="Heading6Char1">
    <w:name w:val="Heading 6 Char1"/>
    <w:basedOn w:val="DefaultParagraphFont"/>
    <w:semiHidden/>
    <w:rsid w:val="0094530B"/>
    <w:rPr>
      <w:rFonts w:asciiTheme="majorHAnsi" w:eastAsiaTheme="majorEastAsia" w:hAnsiTheme="majorHAnsi" w:cstheme="majorBidi"/>
      <w:color w:val="243F60" w:themeColor="accent1" w:themeShade="7F"/>
      <w:sz w:val="24"/>
    </w:rPr>
  </w:style>
  <w:style w:type="paragraph" w:styleId="Revision">
    <w:name w:val="Revision"/>
    <w:hidden/>
    <w:uiPriority w:val="99"/>
    <w:semiHidden/>
    <w:rsid w:val="00AE0C0D"/>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9211">
      <w:bodyDiv w:val="1"/>
      <w:marLeft w:val="0"/>
      <w:marRight w:val="0"/>
      <w:marTop w:val="0"/>
      <w:marBottom w:val="0"/>
      <w:divBdr>
        <w:top w:val="none" w:sz="0" w:space="0" w:color="auto"/>
        <w:left w:val="none" w:sz="0" w:space="0" w:color="auto"/>
        <w:bottom w:val="none" w:sz="0" w:space="0" w:color="auto"/>
        <w:right w:val="none" w:sz="0" w:space="0" w:color="auto"/>
      </w:divBdr>
    </w:div>
    <w:div w:id="75787212">
      <w:bodyDiv w:val="1"/>
      <w:marLeft w:val="0"/>
      <w:marRight w:val="0"/>
      <w:marTop w:val="0"/>
      <w:marBottom w:val="0"/>
      <w:divBdr>
        <w:top w:val="none" w:sz="0" w:space="0" w:color="auto"/>
        <w:left w:val="none" w:sz="0" w:space="0" w:color="auto"/>
        <w:bottom w:val="none" w:sz="0" w:space="0" w:color="auto"/>
        <w:right w:val="none" w:sz="0" w:space="0" w:color="auto"/>
      </w:divBdr>
    </w:div>
    <w:div w:id="680551024">
      <w:bodyDiv w:val="1"/>
      <w:marLeft w:val="0"/>
      <w:marRight w:val="0"/>
      <w:marTop w:val="0"/>
      <w:marBottom w:val="0"/>
      <w:divBdr>
        <w:top w:val="none" w:sz="0" w:space="0" w:color="auto"/>
        <w:left w:val="none" w:sz="0" w:space="0" w:color="auto"/>
        <w:bottom w:val="none" w:sz="0" w:space="0" w:color="auto"/>
        <w:right w:val="none" w:sz="0" w:space="0" w:color="auto"/>
      </w:divBdr>
    </w:div>
    <w:div w:id="870653254">
      <w:bodyDiv w:val="1"/>
      <w:marLeft w:val="0"/>
      <w:marRight w:val="0"/>
      <w:marTop w:val="0"/>
      <w:marBottom w:val="0"/>
      <w:divBdr>
        <w:top w:val="none" w:sz="0" w:space="0" w:color="auto"/>
        <w:left w:val="none" w:sz="0" w:space="0" w:color="auto"/>
        <w:bottom w:val="none" w:sz="0" w:space="0" w:color="auto"/>
        <w:right w:val="none" w:sz="0" w:space="0" w:color="auto"/>
      </w:divBdr>
    </w:div>
    <w:div w:id="987785564">
      <w:bodyDiv w:val="1"/>
      <w:marLeft w:val="0"/>
      <w:marRight w:val="0"/>
      <w:marTop w:val="0"/>
      <w:marBottom w:val="0"/>
      <w:divBdr>
        <w:top w:val="none" w:sz="0" w:space="0" w:color="auto"/>
        <w:left w:val="none" w:sz="0" w:space="0" w:color="auto"/>
        <w:bottom w:val="none" w:sz="0" w:space="0" w:color="auto"/>
        <w:right w:val="none" w:sz="0" w:space="0" w:color="auto"/>
      </w:divBdr>
    </w:div>
    <w:div w:id="1568764128">
      <w:bodyDiv w:val="1"/>
      <w:marLeft w:val="0"/>
      <w:marRight w:val="0"/>
      <w:marTop w:val="0"/>
      <w:marBottom w:val="0"/>
      <w:divBdr>
        <w:top w:val="none" w:sz="0" w:space="0" w:color="auto"/>
        <w:left w:val="none" w:sz="0" w:space="0" w:color="auto"/>
        <w:bottom w:val="none" w:sz="0" w:space="0" w:color="auto"/>
        <w:right w:val="none" w:sz="0" w:space="0" w:color="auto"/>
      </w:divBdr>
    </w:div>
    <w:div w:id="1575044943">
      <w:bodyDiv w:val="1"/>
      <w:marLeft w:val="0"/>
      <w:marRight w:val="0"/>
      <w:marTop w:val="0"/>
      <w:marBottom w:val="0"/>
      <w:divBdr>
        <w:top w:val="none" w:sz="0" w:space="0" w:color="auto"/>
        <w:left w:val="none" w:sz="0" w:space="0" w:color="auto"/>
        <w:bottom w:val="none" w:sz="0" w:space="0" w:color="auto"/>
        <w:right w:val="none" w:sz="0" w:space="0" w:color="auto"/>
      </w:divBdr>
    </w:div>
    <w:div w:id="1600987774">
      <w:bodyDiv w:val="1"/>
      <w:marLeft w:val="0"/>
      <w:marRight w:val="0"/>
      <w:marTop w:val="0"/>
      <w:marBottom w:val="0"/>
      <w:divBdr>
        <w:top w:val="none" w:sz="0" w:space="0" w:color="auto"/>
        <w:left w:val="none" w:sz="0" w:space="0" w:color="auto"/>
        <w:bottom w:val="none" w:sz="0" w:space="0" w:color="auto"/>
        <w:right w:val="none" w:sz="0" w:space="0" w:color="auto"/>
      </w:divBdr>
    </w:div>
    <w:div w:id="1677734627">
      <w:bodyDiv w:val="1"/>
      <w:marLeft w:val="0"/>
      <w:marRight w:val="0"/>
      <w:marTop w:val="0"/>
      <w:marBottom w:val="0"/>
      <w:divBdr>
        <w:top w:val="none" w:sz="0" w:space="0" w:color="auto"/>
        <w:left w:val="none" w:sz="0" w:space="0" w:color="auto"/>
        <w:bottom w:val="none" w:sz="0" w:space="0" w:color="auto"/>
        <w:right w:val="none" w:sz="0" w:space="0" w:color="auto"/>
      </w:divBdr>
    </w:div>
    <w:div w:id="1790658340">
      <w:bodyDiv w:val="1"/>
      <w:marLeft w:val="0"/>
      <w:marRight w:val="0"/>
      <w:marTop w:val="0"/>
      <w:marBottom w:val="0"/>
      <w:divBdr>
        <w:top w:val="none" w:sz="0" w:space="0" w:color="auto"/>
        <w:left w:val="none" w:sz="0" w:space="0" w:color="auto"/>
        <w:bottom w:val="none" w:sz="0" w:space="0" w:color="auto"/>
        <w:right w:val="none" w:sz="0" w:space="0" w:color="auto"/>
      </w:divBdr>
    </w:div>
    <w:div w:id="2106270780">
      <w:bodyDiv w:val="1"/>
      <w:marLeft w:val="0"/>
      <w:marRight w:val="0"/>
      <w:marTop w:val="0"/>
      <w:marBottom w:val="0"/>
      <w:divBdr>
        <w:top w:val="none" w:sz="0" w:space="0" w:color="auto"/>
        <w:left w:val="none" w:sz="0" w:space="0" w:color="auto"/>
        <w:bottom w:val="none" w:sz="0" w:space="0" w:color="auto"/>
        <w:right w:val="none" w:sz="0" w:space="0" w:color="auto"/>
      </w:divBdr>
    </w:div>
    <w:div w:id="21144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da.ada.org/policies-and-guidelines/electronic-submission-guidelin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da.ada.org/policies-and-guidelines/hipaa-compli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da.ada.org/policies-and-guidelines/hipaa-complian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en/accreditation/coda-membership/coda-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218</Value>
      <Value>112</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ermInfo xmlns="http://schemas.microsoft.com/office/infopath/2007/PartnerControls">
          <TermName xmlns="http://schemas.microsoft.com/office/infopath/2007/PartnerControls">Guidelines Reporting Program Changes</TermName>
          <TermId xmlns="http://schemas.microsoft.com/office/infopath/2007/PartnerControls">071bf67a-e018-4756-becd-7e77798a2935</TermId>
        </TermInfo>
      </Terms>
    </TaxKeywordTaxHTField>
    <_dlc_DocId xmlns="d7d62fa2-eb12-4b08-9862-00a7ee550b07">VM73UM45F7ZC-1223099874-13393</_dlc_DocId>
    <_dlc_DocIdUrl xmlns="d7d62fa2-eb12-4b08-9862-00a7ee550b07">
      <Url>https://americandentalassoc.sharepoint.com/teams/educ-coda/_layouts/15/DocIdRedir.aspx?ID=VM73UM45F7ZC-1223099874-13393</Url>
      <Description>VM73UM45F7ZC-1223099874-13393</Description>
    </_dlc_DocIdUrl>
    <TaxCatchAllLabel xmlns="d7d62fa2-eb12-4b08-9862-00a7ee550b07" xsi:nil="true"/>
    <_dlc_DocIdPersistId xmlns="d7d62fa2-eb12-4b08-9862-00a7ee550b07" xsi:nil="true"/>
  </documentManagement>
</p:properties>
</file>

<file path=customXml/itemProps1.xml><?xml version="1.0" encoding="utf-8"?>
<ds:datastoreItem xmlns:ds="http://schemas.openxmlformats.org/officeDocument/2006/customXml" ds:itemID="{E837D8B0-600A-4D86-A427-3538D67AFDDD}">
  <ds:schemaRefs>
    <ds:schemaRef ds:uri="http://schemas.microsoft.com/sharepoint/v3/contenttype/forms"/>
  </ds:schemaRefs>
</ds:datastoreItem>
</file>

<file path=customXml/itemProps2.xml><?xml version="1.0" encoding="utf-8"?>
<ds:datastoreItem xmlns:ds="http://schemas.openxmlformats.org/officeDocument/2006/customXml" ds:itemID="{B7844B52-D882-40C6-8E32-E8E449AD1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2DEDB-1C8D-4321-9C49-AA718FEF93AD}">
  <ds:schemaRefs>
    <ds:schemaRef ds:uri="http://schemas.openxmlformats.org/officeDocument/2006/bibliography"/>
  </ds:schemaRefs>
</ds:datastoreItem>
</file>

<file path=customXml/itemProps4.xml><?xml version="1.0" encoding="utf-8"?>
<ds:datastoreItem xmlns:ds="http://schemas.openxmlformats.org/officeDocument/2006/customXml" ds:itemID="{5C26AA49-14D6-4863-B576-9E0AEB9A3CFE}">
  <ds:schemaRefs>
    <ds:schemaRef ds:uri="http://schemas.microsoft.com/sharepoint/events"/>
  </ds:schemaRefs>
</ds:datastoreItem>
</file>

<file path=customXml/itemProps5.xml><?xml version="1.0" encoding="utf-8"?>
<ds:datastoreItem xmlns:ds="http://schemas.openxmlformats.org/officeDocument/2006/customXml" ds:itemID="{38069C99-DDB6-4F65-9A6F-4B334320983D}">
  <ds:schemaRef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d7d62fa2-eb12-4b08-9862-00a7ee550b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4318</Words>
  <Characters>26144</Characters>
  <Application>Microsoft Office Word</Application>
  <DocSecurity>4</DocSecurity>
  <Lines>217</Lines>
  <Paragraphs>60</Paragraphs>
  <ScaleCrop>false</ScaleCrop>
  <HeadingPairs>
    <vt:vector size="2" baseType="variant">
      <vt:variant>
        <vt:lpstr>Title</vt:lpstr>
      </vt:variant>
      <vt:variant>
        <vt:i4>1</vt:i4>
      </vt:variant>
    </vt:vector>
  </HeadingPairs>
  <TitlesOfParts>
    <vt:vector size="1" baseType="lpstr">
      <vt:lpstr>_</vt:lpstr>
    </vt:vector>
  </TitlesOfParts>
  <Company>American Dental Association</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Guidelines for reporting program change</dc:title>
  <dc:creator>CODA</dc:creator>
  <cp:keywords>Guidelines Reporting Program Changes</cp:keywords>
  <dc:description>Copyright 2024 Commission on Dental Accreditation</dc:description>
  <cp:lastModifiedBy>Lollis, Tammie K.</cp:lastModifiedBy>
  <cp:revision>2</cp:revision>
  <cp:lastPrinted>2019-03-11T13:08:00Z</cp:lastPrinted>
  <dcterms:created xsi:type="dcterms:W3CDTF">2024-09-09T17:18:00Z</dcterms:created>
  <dcterms:modified xsi:type="dcterms:W3CDTF">2024-09-09T17:18:00Z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0x010100E7CE553332F97F46AB78021B0288742F01005595EA5AB46CF84598B707FE2627835D</vt:lpwstr>
  </property>
  <property fmtid="{D5CDD505-2E9C-101B-9397-08002B2CF9AE}" pid="3" name="_dlc_DocIdItemGuid">
    <vt:lpwstr>124cdd92-3216-47e8-9816-cc78264f9079</vt:lpwstr>
  </property>
  <property fmtid="{D5CDD505-2E9C-101B-9397-08002B2CF9AE}" pid="4" name="ADASchool">
    <vt:lpwstr/>
  </property>
  <property fmtid="{D5CDD505-2E9C-101B-9397-08002B2CF9AE}" pid="5" name="ADAYear">
    <vt:lpwstr>31;#2022|413adfa0-2bda-4b23-85e8-3894052d8757</vt:lpwstr>
  </property>
  <property fmtid="{D5CDD505-2E9C-101B-9397-08002B2CF9AE}" pid="6" name="TaxKeyword">
    <vt:lpwstr>218;#Guidelines Reporting Program Changes|071bf67a-e018-4756-becd-7e77798a2935</vt:lpwstr>
  </property>
  <property fmtid="{D5CDD505-2E9C-101B-9397-08002B2CF9AE}" pid="7" name="ADADivision">
    <vt:lpwstr>2;#Education|6aeb787f-8382-41e5-a4ed-89b73193cd39</vt:lpwstr>
  </property>
  <property fmtid="{D5CDD505-2E9C-101B-9397-08002B2CF9AE}" pid="8" name="ADADepartment">
    <vt:lpwstr>3;#Commission on Dental Accreditation|aed8315b-79ec-4b0d-9136-bb183e183836</vt:lpwstr>
  </property>
  <property fmtid="{D5CDD505-2E9C-101B-9397-08002B2CF9AE}" pid="9" name="ADAInfoType">
    <vt:lpwstr>112;#Guidelines|ac2cbec4-ab87-4c43-8194-f68f16cd7cb6</vt:lpwstr>
  </property>
  <property fmtid="{D5CDD505-2E9C-101B-9397-08002B2CF9AE}" pid="10" name="ADAMonth">
    <vt:lpwstr>119;#February|60a2b1c1-de15-40c2-8404-2f2f747b4708</vt:lpwstr>
  </property>
  <property fmtid="{D5CDD505-2E9C-101B-9397-08002B2CF9AE}" pid="11" name="Order">
    <vt:r8>2604200</vt:r8>
  </property>
  <property fmtid="{D5CDD505-2E9C-101B-9397-08002B2CF9AE}" pid="12" name="LivelinkID">
    <vt:lpwstr/>
  </property>
  <property fmtid="{D5CDD505-2E9C-101B-9397-08002B2CF9AE}" pid="13" name="Nickname - FileWeb">
    <vt:lpwstr/>
  </property>
  <property fmtid="{D5CDD505-2E9C-101B-9397-08002B2CF9AE}" pid="14" name="eaeo">
    <vt:lpwstr/>
  </property>
  <property fmtid="{D5CDD505-2E9C-101B-9397-08002B2CF9AE}" pid="15" name="Description0">
    <vt:lpwstr/>
  </property>
  <property fmtid="{D5CDD505-2E9C-101B-9397-08002B2CF9AE}" pid="16" name="URL">
    <vt:lpwstr/>
  </property>
  <property fmtid="{D5CDD505-2E9C-101B-9397-08002B2CF9AE}" pid="17" name="Owned By">
    <vt:lpwstr/>
  </property>
  <property fmtid="{D5CDD505-2E9C-101B-9397-08002B2CF9AE}" pid="18" name="_ExtendedDescription">
    <vt:lpwstr/>
  </property>
  <property fmtid="{D5CDD505-2E9C-101B-9397-08002B2CF9AE}" pid="19" name="Audit">
    <vt:lpwstr/>
  </property>
  <property fmtid="{D5CDD505-2E9C-101B-9397-08002B2CF9AE}" pid="20" name="Nickname">
    <vt:lpwstr/>
  </property>
</Properties>
</file>